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142.1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1. Погашение требований кредиторов путем предоставления отступного допускается только в отношении имущества должника - юридического лица, не проданного или не переданного в порядке, установленном настоящим Федеральным законом, при отсутствии непогашенных требований, относящихся к текущим платежам, требований первой или второй очереди.</w:t>
      </w:r>
    </w:p>
    <w:p>
      <w:pPr>
        <w:spacing w:after="120"/>
        <w:ind w:firstLine="709"/>
      </w:pPr>
      <w:r>
        <w:rPr>
          <w:sz w:val="24"/>
        </w:rPr>
        <w:t xml:space="preserve">2. В качестве отступного может быть предоставлено только имущество должника, не обремененное залогом.</w:t>
      </w:r>
    </w:p>
    <w:p>
      <w:pPr>
        <w:spacing w:after="120"/>
        <w:ind w:firstLine="709"/>
      </w:pPr>
      <w:r>
        <w:rPr>
          <w:sz w:val="24"/>
        </w:rPr>
        <w:t xml:space="preserve">3. Погашение требований кредиторов путем предоставления отступного допускается только при условии соблюдения очередности и пропорциональности удовлетворения требований кредиторов с учетом положений пунктов 12 и 13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Погашение требований кредиторов путем предоставления отступного допускается по решению собрания кредиторов или комитета кредиторов. Собрание кредиторов или комитет кредиторов утверждает предложение конкурсного управляющего о порядке предоставления отступного, которое должно содержать сведения о составе имущества должника, его стоимости, порядке и сроках направления кредиторами заявлений о согласии на погашение требований путем предоставления отступного, порядке распределения имущества должника между кредиторами в случае, если на одно имущество должника претендуют несколько кредиторов, порядке заключения соглашения между конкурсным управляющим и кредитором (кредиторами), в соответствии с которым предоставлено отступное (далее - соглашение об отступном).</w:t>
      </w:r>
    </w:p>
    <w:p>
      <w:pPr>
        <w:spacing w:after="120"/>
        <w:ind w:firstLine="709"/>
      </w:pPr>
      <w:r>
        <w:rPr>
          <w:sz w:val="24"/>
        </w:rPr>
        <w:t xml:space="preserve">5. Стоимость имущества должника, предлагаемого для передачи кредиторам в качестве отступного, определяется собранием кредиторов или комитетом кредиторов. Такая стоимость не может составлять менее пятидесяти процентов минимальной цены продажи имущества должника, указанной в сообщении о торгах по продаже имущества должника посредством публичного предложения, на которых имущество должника не было продано.</w:t>
      </w:r>
    </w:p>
    <w:p>
      <w:pPr>
        <w:spacing w:after="120"/>
        <w:ind w:firstLine="709"/>
      </w:pPr>
      <w:r>
        <w:rPr>
          <w:sz w:val="24"/>
        </w:rPr>
        <w:t xml:space="preserve">6. В целях передачи кредиторам в качестве отступного имущества должника конкурсный управляющий направляет соответствующим кредиторам предложение о погашении их требований путем предоставления отступного, утвержденное собранием кредиторов или комитетом кредиторов.</w:t>
      </w:r>
    </w:p>
    <w:p>
      <w:pPr>
        <w:spacing w:after="120"/>
        <w:ind w:firstLine="709"/>
      </w:pPr>
      <w:r>
        <w:rPr>
          <w:sz w:val="24"/>
        </w:rPr>
        <w:t xml:space="preserve">7. В случае, если количество кредиторов, требования которых не удовлетворены, превышает пятьдесят, надлежащим уведомлением кредиторов о предложении погасить их требования путем предоставления отступного признается включение соответствующего предложения в Единый федеральный реестр сведений о банкротстве в течение пяти рабочих дней со дня утверждения собранием кредиторов или комитетом кредиторов предложения конкурсного управляющего о порядке предоставления кредиторам отступного.</w:t>
      </w:r>
    </w:p>
    <w:p>
      <w:pPr>
        <w:spacing w:after="120"/>
        <w:ind w:firstLine="709"/>
      </w:pPr>
      <w:r>
        <w:rPr>
          <w:sz w:val="24"/>
        </w:rPr>
        <w:t xml:space="preserve">8. В срок, установленный пунктом 7 настоящей статьи, конкурсный управляющий обязан включить текст предложения о погашении требований кредиторов путем предоставления отступного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9. Предложение, указанное в пункте 4 настоящей статьи,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наименование, место нахождения должника и его реквизиты;</w:t>
      </w:r>
    </w:p>
    <w:p>
      <w:pPr>
        <w:spacing w:after="120"/>
        <w:ind w:firstLine="709"/>
      </w:pPr>
      <w:r>
        <w:rPr>
          <w:sz w:val="24"/>
        </w:rPr>
        <w:t xml:space="preserve">2) наименование, определяемую в соответствии с настоящей статьей стоимость имущества должника, предлагаемого для передачи кредиторам в качестве отступного, и другие сведения об имуществе должника;</w:t>
      </w:r>
    </w:p>
    <w:p>
      <w:pPr>
        <w:spacing w:after="120"/>
        <w:ind w:firstLine="709"/>
      </w:pPr>
      <w:r>
        <w:rPr>
          <w:sz w:val="24"/>
        </w:rPr>
        <w:t xml:space="preserve">3) порядок ознакомления кредиторов с имуществом должника;</w:t>
      </w:r>
    </w:p>
    <w:p>
      <w:pPr>
        <w:spacing w:after="120"/>
        <w:ind w:firstLine="709"/>
      </w:pPr>
      <w:r>
        <w:rPr>
          <w:sz w:val="24"/>
        </w:rPr>
        <w:t xml:space="preserve">4) сведения о конкурсном управляющем и адрес для направления ему корреспонденции;</w:t>
      </w:r>
    </w:p>
    <w:p>
      <w:pPr>
        <w:spacing w:after="120"/>
        <w:ind w:firstLine="709"/>
      </w:pPr>
      <w:r>
        <w:rPr>
          <w:sz w:val="24"/>
        </w:rPr>
        <w:t xml:space="preserve">5) срок направления кредиторами заявлений о согласии на погашение своих требований путем предоставления отступного, который не может быть менее чем тридцать рабочих дней со дня направления конкурсным управляющим предложения о погашении требований кредиторов путем предоставления отступного или со дня включения предложения о погашении требований кредиторов путем предоставления отступного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10. Имущество должника передается в качестве отступного кредиторам, направившим свои заявления конкурсному управляющему в срок, установленный в предложении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11. Заявление кредитора о согласии на погашение своего требования путем предоставления отступного должно содержать сведения об имуществе должника, на которое претендует этот кредитор.</w:t>
      </w:r>
    </w:p>
    <w:p>
      <w:pPr>
        <w:spacing w:after="120"/>
        <w:ind w:firstLine="709"/>
      </w:pPr>
      <w:r>
        <w:rPr>
          <w:sz w:val="24"/>
        </w:rPr>
        <w:t xml:space="preserve">12. Кредитор, не направивший конкурсному управляющему заявления о согласии на погашение своего требования путем предоставления отступного в установленный срок и (или) не указавший сведений об имуществе должника, считается отказавшимся от погашения своего требования путем предоставления отступного.</w:t>
      </w:r>
    </w:p>
    <w:p>
      <w:pPr>
        <w:spacing w:after="120"/>
        <w:ind w:firstLine="709"/>
      </w:pPr>
      <w:r>
        <w:rPr>
          <w:sz w:val="24"/>
        </w:rPr>
        <w:t xml:space="preserve">13. Имущество должника, предоставляемое в качестве отступного, распределяется между кредиторами, направившими конкурсному управляющему заявления о согласии на погашение своих требований путем предоставления отступного, в порядке очередности, установленной настоящим Федеральным законом, пропорционально размерам погашаемых требований этих кредиторов путем предоставления отступного.</w:t>
      </w:r>
    </w:p>
    <w:p>
      <w:pPr>
        <w:spacing w:after="120"/>
        <w:ind w:firstLine="709"/>
      </w:pPr>
      <w:r>
        <w:rPr>
          <w:sz w:val="24"/>
        </w:rPr>
        <w:t xml:space="preserve">Имущество должника, в отношении которого поступили заявления о согласии на погашение своих требований путем предоставления отступного от нескольких кредиторов, может быть передано кредиторам, направившим указанные заявления, в общую долевую собственность.</w:t>
      </w:r>
    </w:p>
    <w:p>
      <w:pPr>
        <w:spacing w:after="120"/>
        <w:ind w:firstLine="709"/>
      </w:pPr>
      <w:r>
        <w:rPr>
          <w:sz w:val="24"/>
        </w:rPr>
        <w:t xml:space="preserve">14. В случае, если законодательством Российской Федерации предусмотрена возможность удовлетворения требований кредитора или уполномоченного органа только в денежной форме, обязательным условием соглашения об отступном с кредитором той же или последующей очереди является внесение на специальный банковский счет должника суммы денежных средств в размере, достаточном для погашения соответствующих требований кредиторов или уполномоченного органа, удовлетворение которых законодательством Российской Федерации предусмотрено только в денежной форме, пропорционально размеру погашаемых требований кредитора, заключающего соглашение об отступном.</w:t>
      </w:r>
    </w:p>
    <w:p>
      <w:pPr>
        <w:spacing w:after="120"/>
        <w:ind w:firstLine="709"/>
      </w:pPr>
      <w:r>
        <w:rPr>
          <w:sz w:val="24"/>
        </w:rPr>
        <w:t xml:space="preserve">Конкурсный управляющий открывает в кредитной организации отдельный счет должника, предназначенный только для удовлетворения требований кредиторов или уполномоченного органа, которые в соответствии с законодательством Российской Федерации могут быть удовлетворены только в денежной форме (специальный банковский счет должника).</w:t>
      </w:r>
    </w:p>
    <w:p>
      <w:pPr>
        <w:spacing w:after="120"/>
        <w:ind w:firstLine="709"/>
      </w:pPr>
      <w:r>
        <w:rPr>
          <w:sz w:val="24"/>
        </w:rPr>
        <w:t xml:space="preserve">В договоре специального банковского счета должника указывается, что денежные средства, находящиеся на специальном банковском счете должника, могут списываться только для погашения требований кредиторов или уполномоченного органа, которые в соответствии с законодательством Российской Федерации могут быть удовлетворены только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 со специального банковского счета должника списываются по распоряжению конкурсного управляющего только в целях удовлетворения требований кредиторов или уполномоченного органа в порядке, предусмотренном абзацами вторым и третьим настоящего пункта, и не могут списываться по иным обязательствам должника (в том числе по его текущим обязательствам). Списание должно быть произведено в течение десяти дней со дня исполнения соглашения об отступном с кредитором, внесшим денежные средства для погашения таких требований.</w:t>
      </w:r>
    </w:p>
    <w:p>
      <w:pPr>
        <w:spacing w:after="120"/>
        <w:ind w:firstLine="709"/>
      </w:pPr>
      <w:r>
        <w:rPr>
          <w:sz w:val="24"/>
        </w:rPr>
        <w:t xml:space="preserve">15. Положения настоящей статьи не распространяются на случаи передачи имущества должника в порядке, предусмотренном статьями 201.10 , 201.11 и 201.15-1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142.1</dc:title>
  <dc:creator>АРБИТРАЖ! · arbi.ru</dc:creator>
  <cp:lastModifiedBy>АРБИТРАЖ!</cp:lastModifiedBy>
  <dcterms:created xsi:type="dcterms:W3CDTF">2026-10-22T19:05:40.435Z</dcterms:created>
</cp:coreProperties>
</file>