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142</w:t>
      </w:r>
    </w:p>
    <w:p>
      <w:pPr>
        <w:spacing w:after="120"/>
        <w:ind w:firstLine="709"/>
      </w:pPr>
      <w:r>
        <w:rPr>
          <w:sz w:val="24"/>
        </w:rPr>
        <w:t xml:space="preserve">- Кредитор гражданина (ИП) хочет восстановить срок для включения требования в реестр (в том числе обеспеченного залогом)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включить в реестр денежное требование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включить в реестр требований кредиторов требование по денежным обязательствам, основанное на договоре о переводе долга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или лица, имеющие в соответствии со статьями 113 и 125 настоящего Федерального закона право на исполнение обязательств должника, производят расчеты с кредиторами в соответствии с реестром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Установление размера требований кредиторов осуществляется в порядке, предусмотренном статьей 100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производства. Требование кредитора считается заявленным в срок, если по ходатайству кредитора и при наличии уважительных причин этот срок восстановлен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каждой очереди удовлетворяются после полного удовлетворения требований кредиторов предыдущей очереди, за исключением случаев, предусмотренных настоящим Федеральным законом для удовлетворения обеспеченных залогом имущества должника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2 ст. 142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перечисления денежных средств на счет (вклад) кредитора причитающиеся ему денежные средства вносятся конкурсным управляющим в депозит нотариуса по месту нахождения должника, о чем сообщается кредитору, за исключением случая, предусмотренного пунктом 9 статьи 186.8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невостребования кредитором денежных средств, внесенных в депозит нотариуса, в течение трех лет с даты их внесения в депозит нотариуса указанные денежные средства перечисляются нотариусом в федеральный бюджет.</w:t>
      </w:r>
    </w:p>
    <w:p>
      <w:pPr>
        <w:spacing w:after="120"/>
        <w:ind w:firstLine="709"/>
      </w:pPr>
      <w:r>
        <w:rPr>
          <w:sz w:val="24"/>
        </w:rPr>
        <w:t xml:space="preserve">3. При недостаточности денежных средств должника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требований, включенных в реестр требований кредиторов,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Требования конкурсных кредиторов и (или) уполномоченных органов, заявленные после закрытия реестра требований кредиторов или в случае отказа в удовлетворении ходатайства о восстановлении срока на заявление требования о включении в реестр требований кредиторов, удовлетворяются за счет оставшегося после удовлетворения требований кредиторов, включенных в реестр требований кредиторов,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Расчеты с кредиторами по таким требованиям производятся конкурсным управляющим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Правила настоящего пункта не применяются в отношении требований, заявленных до истечения шести месяцев со дня закрытия реестра требований кредиторов,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органа, наличие которого в соответствии с законодательством Российской Федерации является обязательным для выявления задолженности, в отношении которой предъявлены соответствующие требования. Данные требования считаются заявленными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первой очереди, заявленные до окончания расчетов со всеми кредиторами (в том числе после закрытия реестра требований кредиторов), но после завершения расчетов с кредиторами первой очереди, заявившими свои требования в установленный срок, подлежат удовлетворению до удовлетворения требований кредиторов последующих очередей. До полного удовлетворения указанных требований кредиторов первой очереди удовлетворение требований кредиторов последующих очередей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В случае, если такие требования были заявлены до завершения расчетов с кредиторами первой очереди, они подлежат удовлетворению после завершения расчетов с кредиторами первой очереди, заявившими свои требования в установленный срок, при наличии денежных средств на их удовлетворение.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второй очереди, заявленные до окончания расчетов со всеми кредиторами (в том числе после закрытия реестра требований кредиторов), подлежат удовлетворению в порядке, аналогичном порядку, установленному абзацами первым и вторым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6. В случае наличия рассматриваемых в арбитражном суде (суде)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размере, достаточном для пропорционального удовлетворения требований соответствующего кредитора.</w:t>
      </w:r>
    </w:p>
    <w:p>
      <w:pPr>
        <w:spacing w:after="120"/>
        <w:ind w:firstLine="709"/>
      </w:pPr>
      <w:r>
        <w:rPr>
          <w:sz w:val="24"/>
        </w:rPr>
        <w:t xml:space="preserve">Суммы процентов по вознаграждению конкурсного управляющего, подлежащие выплате в соответствии со статьей 20.6 настоящего Федерального закона, резервируются на счете должника и выплачиваются одновременно с окончанием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 третьей очереди, заявленные в установленный срок, но установленные арбитражным судом после начала погашения требований кредиторов третьей очереди, подлежат удовлетворению в размере, предусмотренном для погашения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8. Погашенными требованиями кредиторов считаются удовлетворенные требования, а также те требования, в связи с которыми достигнуто соглашение об отступном, или конкурсным управляющим заявлено о зачете требований, или имеются иные основания для прекращения обязательств.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Зачет требования допускается только при условии соблюдения очередности и пропорциональности удовлетворения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Абзац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Погашение требований кредиторов путем заключения соглашения о новации обязательства в конкурсном производстве не допускается.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не удовлетворенные по причине недостаточности имущества должника, считаются погашенными. Погашенными считаются также требования кредиторов, не признанные конкурсным управляющим, если кредитор не обращался в арбитражный суд или такие требования признаны арбитражным судом необоснованными.</w:t>
      </w:r>
    </w:p>
    <w:p>
      <w:pPr>
        <w:spacing w:after="120"/>
        <w:ind w:firstLine="709"/>
      </w:pPr>
      <w:r>
        <w:rPr>
          <w:sz w:val="24"/>
        </w:rPr>
        <w:t xml:space="preserve">10. Конкурсный управляющий вносит в реестр требований кредиторов сведения о погашении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11. Кредиторы, требования которых не были удовлетворены в полном объеме в ходе конкурсного производства, имеют право требовать обращения взыскания на имущество должника, незаконно полученное третьими лицами, в размере требований, оставшихся не погашенными в деле о банкротстве. В случае отсутствия указанного имущества или по заявлению третьего лица суд вправе удовлетворить требования данных кредиторов путем взыскания соответствующей суммы без обращения взыскания на имущество должника. Указанное требование может быть предъявлено в срок, установленный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12. Утратил силу. - Федеральный закон от 02.07.2013 N 189-ФЗ.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В отношении требований, возникающих из финансовых договоров, размер обязательств по которым определяется в порядке, предусмотренном статьей 4.1 настоящего Федерального закона, положения настоящей статьи применяются только в части требований кредиторов по нетто-обязательствам.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07.02.2011 N 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142</dc:title>
  <dc:creator>АРБИТРАЖ! · arbi.ru</dc:creator>
  <cp:lastModifiedBy>АРБИТРАЖ!</cp:lastModifiedBy>
  <dcterms:created xsi:type="dcterms:W3CDTF">2026-10-22T08:50:18.986Z</dcterms:created>
</cp:coreProperties>
</file>