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1 ст. 144 (в ред. ФЗ от 29.05.2024 N 107-ФЗ) о порядке рассмотрения обособленных споров применяются к заявлениям, поданным после 29.05.2024, независимо от даты введения процедуры банкротства.</w:t>
      </w:r>
    </w:p>
    <w:p>
      <w:pPr>
        <w:spacing w:after="120"/>
        <w:ind w:firstLine="709"/>
      </w:pPr>
      <w:r>
        <w:rPr>
          <w:sz w:val="24"/>
        </w:rPr>
        <w:t xml:space="preserve">1. Конкурсный управляющий может быть освобожден арбитражным судом от исполнения возложенных на него обязанностей в деле о банкротстве:</w:t>
      </w:r>
    </w:p>
    <w:p>
      <w:pPr>
        <w:spacing w:after="120"/>
        <w:ind w:firstLine="709"/>
      </w:pPr>
      <w:r>
        <w:rPr>
          <w:sz w:val="24"/>
        </w:rPr>
        <w:t xml:space="preserve">по его заявлению;</w:t>
      </w:r>
    </w:p>
    <w:p>
      <w:pPr>
        <w:spacing w:after="120"/>
        <w:ind w:firstLine="709"/>
      </w:pPr>
      <w:r>
        <w:rPr>
          <w:sz w:val="24"/>
        </w:rPr>
        <w:t xml:space="preserve">по направленному на основании решения коллегиального органа управления саморегулируемой организации арбитражных управляющих ходатайству саморегулируемой организации арбитражных управляющих, членом которой он является, по ходатайству саморегулируемой организации арбитражных управляющих, членом которой он является, в случае выхода арбитражного управляющего из саморегулируемой организации или ходатайству саморегулируемой организации арбитражных управляющих, принятому этой организацией в соответствии с пунктом 2 статьи 20.5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настоящим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Вопрос об освобождении арбитражного управляющего от исполнения возложенных на него обязанностей рассматривается арбитражным судом в порядке,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освобождения конкурсного управляющего от исполнения возложенных на него обязанностей арбитражный суд утверждает нового конкурсного управляющего в порядке, установленном пунктом 1 статьи 127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об освобождении конкурсного управляющего от исполнения обязанностей конкурсного управляющего подлежит немедленному исполнению и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144</dc:title>
  <dc:creator>АРБИТРАЖ! · arbi.ru</dc:creator>
  <cp:lastModifiedBy>АРБИТРАЖ!</cp:lastModifiedBy>
  <dcterms:created xsi:type="dcterms:W3CDTF">2026-10-22T20:03:55.117Z</dcterms:created>
</cp:coreProperties>
</file>