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149</w:t>
      </w:r>
    </w:p>
    <w:p>
      <w:pPr>
        <w:spacing w:after="120"/>
        <w:ind w:firstLine="709"/>
      </w:pPr>
      <w:r>
        <w:rPr>
          <w:sz w:val="24"/>
        </w:rPr>
        <w:t xml:space="preserve">- Кредитор оспаривает завершение конкурсного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После завершения мероприятий, выполняемых в ходе конкурсного производства, конкурсный управляющий обращается в арбитражный суд с ходатайством о завершении конкурсного производства и представляет отчет о результатах проведения конкурсного производства. После рассмотрения арбитражным судом отчета конкурсного управляющего о результатах проведения конкурсного производства арбитражный суд выносит определение о завершении конкурсного производства, а в случае погашения требований кредиторов в соответствии со статьей 125 настоящего Федерального закона - определение о прекращении производства по делу о банкротстве.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Арбитражный суд вправе по своей инициативе назначить судебное заседание по рассмотрению вопроса о завершении конкурсного производства. Не позднее чем за пять дней до судебного заседания конкурсный управляющий обязан представить в арбитражный суд отчет о результатах проведения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107-ФЗ)</w:t>
      </w:r>
    </w:p>
    <w:p>
      <w:pPr>
        <w:spacing w:after="120"/>
        <w:ind w:firstLine="709"/>
      </w:pPr>
      <w:r>
        <w:rPr>
          <w:sz w:val="24"/>
        </w:rPr>
        <w:t xml:space="preserve">Определение о завершении конкурсного производства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Определение о прекращении производства по делу о банкротстве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В случае вынесения определения о прекращении производства по делу о банкротстве решение арбитражного суда о признании должника банкротом и об открытии конкурсного производства не подлежит дальнейшему исполнению.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ст. 149 дополняется п. 1.1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по истечении тридцати, но не позднее шестидесяти дней с даты вынесения определения арбитражного суда о завершении конкурсного производства направляет указанное определение в орган , осуществляющий государственную регистрацию юридических лиц, заказным письмом с уведомлением о вручении.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27.07.2010 N 227-ФЗ)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Определение арбитражного суда о завершении конкурсного производства является основанием для внесения в единый государственный реестр юридических лиц записи о ликвидации должника.</w:t>
      </w:r>
    </w:p>
    <w:p>
      <w:pPr>
        <w:spacing w:after="120"/>
        <w:ind w:firstLine="709"/>
      </w:pPr>
      <w:r>
        <w:rPr>
          <w:sz w:val="24"/>
        </w:rPr>
        <w:t xml:space="preserve">Соответствующая запись должна быть внесена в этот реестр не позднее чем через пять дней с даты представления указанного определения арбитражного суда в орган, осуществляющий государственную регистрацию юридических лиц.</w:t>
      </w:r>
    </w:p>
    <w:p>
      <w:pPr>
        <w:spacing w:after="120"/>
        <w:ind w:firstLine="709"/>
      </w:pPr>
      <w:r>
        <w:rPr>
          <w:sz w:val="24"/>
        </w:rPr>
        <w:t xml:space="preserve">Определение арбитражного суда о завершении конкурсного производства может быть обжаловано до даты внесения записи о ликвидации должника в единый государственный реестр юридических лиц.</w:t>
      </w:r>
    </w:p>
    <w:p>
      <w:pPr>
        <w:spacing w:after="120"/>
        <w:ind w:firstLine="709"/>
      </w:pPr>
      <w:r>
        <w:rPr>
          <w:sz w:val="24"/>
        </w:rPr>
        <w:t xml:space="preserve">Обжалование определения арбитражного суда о завершении конкурсного производства приостанавливает исполнение этого определения.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арбитражным судом принята к производству жалоба на определение арбитражного суда о завершении конкурсного производства, арбитражный суд направляет определение о принятии жалобы в орган, осуществляющий государственную регистрацию юридических лиц, заказным письмом с уведомлением о вручении, а также в электронной форме с использованием информационно-телекоммуникационных сетей, в том числе сети "Интернет", в течение рабочего дня, следующего за днем вынесения такого определения. Судебный акт, вынесенный по результатам рассмотрения жалобы на определение арбитражного суда о завершении конкурсного производства, направляется в орган, осуществляющий государственную регистрацию юридических лиц, заказным письмом с уведомлением о вручении, а также в электронной форме с использованием информационно-телекоммуникационных сетей, в том числе сети "Интернет", в течение рабочего дня, следующего за днем вынесения такого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27.07.2010 N 227-ФЗ; 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 даты внесения записи о ликвидации должника в единый государственный реестр юридических лиц конкурсное производство считается завершенным.</w:t>
      </w:r>
    </w:p>
    <w:p/>
    <w:p>
      <w:pPr>
        <w:spacing w:after="120"/>
        <w:ind w:firstLine="709"/>
      </w:pPr>
      <w:r>
        <w:rPr>
          <w:sz w:val="24"/>
        </w:rPr>
        <w:t xml:space="preserve">Глава VIII. Мировое соглашение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149</dc:title>
  <dc:creator>АРБИТРАЖ! · arbi.ru</dc:creator>
  <cp:lastModifiedBy>АРБИТРАЖ!</cp:lastModifiedBy>
  <dcterms:created xsi:type="dcterms:W3CDTF">2026-10-22T22:31:51.287Z</dcterms:created>
</cp:coreProperties>
</file>