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любой стадии рассмотрения арбитражным судом дела о банкротстве должник, его конкурсные кредиторы и уполномоченные органы вправе заключить мировое соглашение.</w:t>
      </w:r>
    </w:p>
    <w:p>
      <w:pPr>
        <w:spacing w:after="120"/>
        <w:ind w:firstLine="709"/>
      </w:pPr>
      <w:r>
        <w:rPr>
          <w:sz w:val="24"/>
        </w:rPr>
        <w:t xml:space="preserve">2. Решение о заключении мирового соглашения со стороны конкурсных кредиторов и уполномоченных органов принимается собранием кредиторов.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условии, если за него проголосовали все кредиторы по обязательствам, обеспеченным залогом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Полномочия представителя конкурсного кредитора и представителя уполномоченного органа на голосование по вопросу заключения мирового соглашения должны быть специально предусмотрены в его доверенности либо в случаях, предусмотренных международным договором Российской Федерации или федеральным законом, ином документе.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о заключении мирового соглашения со стороны гражданина принимается гражданином, со стороны должника - юридического лица принимается руководителем должника, исполняющим обязанности руководителя должника, внешним управляющим или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Допускается участие в мировом соглашении третьих лиц, которые принимают на себя права и обязанности, предусмотренные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4. Мировое соглашение утверждается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При утверждении мирового соглашения арбитражный суд выносит определение об утверждении мирового соглашения, в котором указывается на прекращение производства по делу о банкротстве. В случае, если мировое соглашение заключается в ходе конкурсного производства, в определении об утверждении мирового соглашения указывается, что решение о признании должника банкротом и об открытии конкурсного производства не подлежит исполнению.</w:t>
      </w:r>
    </w:p>
    <w:p>
      <w:pPr>
        <w:spacing w:after="120"/>
        <w:ind w:firstLine="709"/>
      </w:pPr>
      <w:r>
        <w:rPr>
          <w:sz w:val="24"/>
        </w:rPr>
        <w:t xml:space="preserve">5. Мировое соглашение вступает в силу для должника, конкурсных кредиторов и уполномоченных органов, а также для третьих лиц, участвующих в мировом соглашении, с даты его утверждения арбитражным судом и является обязательным для должника, конкурсных кредиторов, уполномоченных органов и третьих лиц, участвующих в мировом соглашении.</w:t>
      </w:r>
    </w:p>
    <w:p>
      <w:pPr>
        <w:spacing w:after="120"/>
        <w:ind w:firstLine="709"/>
      </w:pPr>
      <w:r>
        <w:rPr>
          <w:sz w:val="24"/>
        </w:rPr>
        <w:t xml:space="preserve">6. Односторонний отказ от исполнения вступившего в силу мирового соглашения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150</dc:title>
  <dc:creator>АРБИТРАЖ! · arbi.ru</dc:creator>
  <cp:lastModifiedBy>АРБИТРАЖ!</cp:lastModifiedBy>
  <dcterms:created xsi:type="dcterms:W3CDTF">2026-10-22T23:05:02.305Z</dcterms:created>
</cp:coreProperties>
</file>