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банкротстве, ст. 158</w:t>
      </w:r>
    </w:p>
    <w:p>
      <w:pPr>
        <w:spacing w:after="120"/>
        <w:ind w:firstLine="709"/>
      </w:pPr>
      <w:r>
        <w:rPr>
          <w:sz w:val="24"/>
        </w:rPr>
        <w:t xml:space="preserve">Акт: Федеральный закон «О несостоятельности (банкротстве)» № 127-ФЗ</w:t>
      </w:r>
    </w:p>
    <w:p>
      <w:pPr>
        <w:spacing w:after="120"/>
        <w:ind w:firstLine="709"/>
      </w:pPr>
      <w:r>
        <w:rPr>
          <w:sz w:val="24"/>
        </w:rPr>
        <w:t xml:space="preserve">Источник: https://www.consultant.ru/document/cons_doc_LAW_39331/</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29.06.2015 N 154-ФЗ)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Суд не вправе изменять содержание мирового соглашения, принятого на собрании кредиторов и представленного в суд для утверждения (Информационное письмо Президиума ВАС РФ от 20.12.2005 N 97).</w:t>
      </w:r>
    </w:p>
    <w:p>
      <w:pPr>
        <w:spacing w:after="120"/>
        <w:ind w:firstLine="709"/>
      </w:pPr>
      <w:r>
        <w:rPr>
          <w:sz w:val="24"/>
        </w:rPr>
        <w:t xml:space="preserve">1. Мировое соглашение может быть утверждено арбитражным судом только после погашения задолженности по требованиям кредиторов первой и второй очереди.</w:t>
      </w:r>
    </w:p>
    <w:p>
      <w:pPr>
        <w:spacing w:after="120"/>
        <w:ind w:firstLine="709"/>
      </w:pPr>
      <w:r>
        <w:rPr>
          <w:sz w:val="24"/>
        </w:rPr>
        <w:t xml:space="preserve">КонсультантПлюс: примечание.</w:t>
      </w:r>
    </w:p>
    <w:p>
      <w:pPr>
        <w:spacing w:after="120"/>
        <w:ind w:firstLine="709"/>
      </w:pPr>
      <w:r>
        <w:rPr>
          <w:sz w:val="24"/>
        </w:rPr>
        <w:t xml:space="preserve">С 27.07.2027 в п. 2 ст. 158 вносятся изменения ( ФЗ от 26.07.2026 N 253-ФЗ). См. будущую редакцию .</w:t>
      </w:r>
    </w:p>
    <w:p>
      <w:pPr>
        <w:spacing w:after="120"/>
        <w:ind w:firstLine="709"/>
      </w:pPr>
      <w:r>
        <w:rPr>
          <w:sz w:val="24"/>
        </w:rPr>
        <w:t xml:space="preserve">2. Не ранее чем через пять дней и не позднее чем через десять дней с даты заключения мирового соглашения должник, внешний управляющий, конкурсный управляющий или финансовый управляющий должен представить в арбитражный суд заявление об утверждении мирового соглашения.</w:t>
      </w:r>
    </w:p>
    <w:p>
      <w:pPr>
        <w:spacing w:after="120"/>
        <w:ind w:firstLine="709"/>
      </w:pPr>
      <w:r>
        <w:rPr>
          <w:sz w:val="24"/>
        </w:rPr>
        <w:t xml:space="preserve">3. К заявлению об утверждении мирового соглашения должны быть приложены:</w:t>
      </w:r>
    </w:p>
    <w:p>
      <w:pPr>
        <w:spacing w:after="120"/>
        <w:ind w:firstLine="709"/>
      </w:pPr>
      <w:r>
        <w:rPr>
          <w:sz w:val="24"/>
        </w:rPr>
        <w:t xml:space="preserve">текст мирового соглашения;</w:t>
      </w:r>
    </w:p>
    <w:p>
      <w:pPr>
        <w:spacing w:after="120"/>
        <w:ind w:firstLine="709"/>
      </w:pPr>
      <w:r>
        <w:rPr>
          <w:sz w:val="24"/>
        </w:rPr>
        <w:t xml:space="preserve">протокол собрания кредиторов, принявшего решение о заключении мирового соглашения;</w:t>
      </w:r>
    </w:p>
    <w:p>
      <w:pPr>
        <w:spacing w:after="120"/>
        <w:ind w:firstLine="709"/>
      </w:pPr>
      <w:r>
        <w:rPr>
          <w:sz w:val="24"/>
        </w:rPr>
        <w:t xml:space="preserve">список всех известных конкурсных кредиторов и уполномоченных органов, не заявивших своих требований к должнику, с указанием их адресов и сумм задолженности;</w:t>
      </w:r>
    </w:p>
    <w:p>
      <w:pPr>
        <w:spacing w:after="120"/>
        <w:ind w:firstLine="709"/>
      </w:pPr>
      <w:r>
        <w:rPr>
          <w:sz w:val="24"/>
        </w:rPr>
        <w:t xml:space="preserve">реестр требований кредиторов;</w:t>
      </w:r>
    </w:p>
    <w:p>
      <w:pPr>
        <w:spacing w:after="120"/>
        <w:ind w:firstLine="709"/>
      </w:pPr>
      <w:r>
        <w:rPr>
          <w:sz w:val="24"/>
        </w:rPr>
        <w:t xml:space="preserve">документы, подтверждающие погашение задолженности по требованиям кредиторов первой и второй очереди;</w:t>
      </w:r>
    </w:p>
    <w:p>
      <w:pPr>
        <w:spacing w:after="120"/>
        <w:ind w:firstLine="709"/>
      </w:pPr>
      <w:r>
        <w:rPr>
          <w:sz w:val="24"/>
        </w:rPr>
        <w:t xml:space="preserve">решение органов управления должника - юридического лица в случае, если необходимость такого решения предусмотрена настоящим Федеральным законом;</w:t>
      </w:r>
    </w:p>
    <w:p>
      <w:pPr>
        <w:spacing w:after="120"/>
        <w:ind w:firstLine="709"/>
      </w:pPr>
      <w:r>
        <w:rPr>
          <w:sz w:val="24"/>
        </w:rPr>
        <w:t xml:space="preserve">возражения в письменной форме конкурсных кредиторов и уполномоченных органов, которые голосовали против заключения мирового соглашения или не принимали участие в голосовании по вопросу о заключении мирового соглашения, при наличии этих возражений;</w:t>
      </w:r>
    </w:p>
    <w:p>
      <w:pPr>
        <w:spacing w:after="120"/>
        <w:ind w:firstLine="709"/>
      </w:pPr>
      <w:r>
        <w:rPr>
          <w:sz w:val="24"/>
        </w:rPr>
        <w:t xml:space="preserve">иные документы, предоставление которых в соответствии с настоящим Федеральным законом является обязательным.</w:t>
      </w:r>
    </w:p>
    <w:p>
      <w:pPr>
        <w:spacing w:after="120"/>
        <w:ind w:firstLine="709"/>
      </w:pPr>
      <w:r>
        <w:rPr>
          <w:sz w:val="24"/>
        </w:rPr>
        <w:t xml:space="preserve">4. О дате рассмотрения заявления об утверждении мирового соглашения арбитражный суд извещает лиц, участвующих в деле о банкротстве. Неявка надлежащим образом извещенных лиц не препятствует рассмотрению заявления об утверждении мирового соглашения.</w:t>
      </w:r>
    </w:p>
    <w:p>
      <w:pPr>
        <w:spacing w:after="120"/>
        <w:ind w:firstLine="709"/>
      </w:pPr>
      <w:r>
        <w:rPr>
          <w:sz w:val="24"/>
        </w:rPr>
        <w:t xml:space="preserve">5. В утверждении мирового соглашения может быть отказано постольку, поскольку представитель кредитора при голосовании за заключение мирового соглашения превысил полномочия, предоставленные ему настоящим Федеральным законом, доверенностью или учредительными документами кредитора, если будет доказано, что лицо, действующее со стороны должника, знало или не могло не знать об ограничениях таких полномочий.</w:t>
      </w:r>
    </w:p>
    <w:p>
      <w:pPr>
        <w:spacing w:after="120"/>
        <w:ind w:firstLine="709"/>
      </w:pPr>
      <w:r>
        <w:rPr>
          <w:sz w:val="24"/>
        </w:rPr>
        <w:t xml:space="preserve">6. Арбитражный суд вправе утвердить мировое соглашение даже в случае, если лицо, действующее со стороны должника, знало или не могло не знать об ограничениях полномочий представителя кредитора, однако голосование этого представителя не повлияло на принятие решения о заключении мирового соглашения.</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банкротстве, ст. 158</dc:title>
  <dc:creator>АРБИТРАЖ! · arbi.ru</dc:creator>
  <cp:lastModifiedBy>АРБИТРАЖ!</cp:lastModifiedBy>
  <dcterms:created xsi:type="dcterms:W3CDTF">2026-10-22T23:59:39.937Z</dcterms:created>
</cp:coreProperties>
</file>