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159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Утверждение мирового соглашения арбитражным судом в ходе процедур, применяемых в деле о банкротстве, является основанием для прекращения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159 излагается в новой редакции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2. В случае утверждения мирового соглашения арбитражным судом в ходе финансового оздоровления прекращается исполнение графика погашения задолженности.</w:t>
      </w:r>
    </w:p>
    <w:p>
      <w:pPr>
        <w:spacing w:after="120"/>
        <w:ind w:firstLine="709"/>
      </w:pPr>
      <w:r>
        <w:rPr>
          <w:sz w:val="24"/>
        </w:rPr>
        <w:t xml:space="preserve">В случае утверждения мирового соглашения в ходе внешнего управления прекращается действие моратория на удовлетворение требований кредиторов.</w:t>
      </w:r>
    </w:p>
    <w:p>
      <w:pPr>
        <w:spacing w:after="120"/>
        <w:ind w:firstLine="709"/>
      </w:pPr>
      <w:r>
        <w:rPr>
          <w:sz w:val="24"/>
        </w:rPr>
        <w:t xml:space="preserve">3. В случае, если мировое соглашение утверждено арбитражным судом в ходе конкурсного производства, с даты утверждения мирового соглашения решение арбитражного суда о признании должника банкротом и об открытии конкурсного производства не подлежит дальнейшему исполнению.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1 п. 4 ст. 159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С даты утверждения мирового соглашения арбитражным судом прекращаются полномочия временного управляющего, административного управляющего, внешнего управляющего, конкурсного управляющего.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абз. 2 п. 4 ст. 159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Лицо, исполнявшее обязанности внешнего управляющего, конкурсного управляющего должника - юридического лица, исполняет обязанности руководителя должника до даты назначения (избрания) руководителя должника.</w:t>
      </w:r>
    </w:p>
    <w:p>
      <w:pPr>
        <w:spacing w:after="120"/>
        <w:ind w:firstLine="709"/>
      </w:pPr>
      <w:r>
        <w:rPr>
          <w:sz w:val="24"/>
        </w:rPr>
        <w:t xml:space="preserve">С даты назначения (избрания) руководителя должника должник является процессуальным правопреемником по отношению к искам, заявленным ранее арбитражным управляющим.</w:t>
      </w:r>
    </w:p>
    <w:p>
      <w:pPr>
        <w:spacing w:after="120"/>
        <w:ind w:firstLine="709"/>
      </w:pPr>
      <w:r>
        <w:rPr>
          <w:sz w:val="24"/>
        </w:rPr>
        <w:t xml:space="preserve">5. С даты утверждения мирового соглашения должник или третье лицо приступает к погашению задолженности перед кредиторами.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159</dc:title>
  <dc:creator>АРБИТРАЖ! · arbi.ru</dc:creator>
  <cp:lastModifiedBy>АРБИТРАЖ!</cp:lastModifiedBy>
  <dcterms:created xsi:type="dcterms:W3CDTF">2026-10-22T21:58:38.651Z</dcterms:created>
</cp:coreProperties>
</file>