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164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Расторжение мирового соглашения, утвержденного арбитражным судом, по соглашению между отдельными кредиторами и должником не допускается.</w:t>
      </w:r>
    </w:p>
    <w:p>
      <w:pPr>
        <w:spacing w:after="120"/>
        <w:ind w:firstLine="709"/>
      </w:pPr>
      <w:r>
        <w:rPr>
          <w:sz w:val="24"/>
        </w:rPr>
        <w:t xml:space="preserve">2. Мировое соглашение может быть расторгнуто арбитражным судом в отношении всех конкурсных кредиторов и уполномоченных органов по заявлению конкурсного кредитора или конкурсных кредиторов и (или) уполномоченных органов, обладавших на дату утверждения мирового соглашения не менее чем одной четвертой требований конкурсных кредиторов и уполномоченных органов к должнику.</w:t>
      </w:r>
    </w:p>
    <w:p>
      <w:pPr>
        <w:spacing w:after="120"/>
        <w:ind w:firstLine="709"/>
      </w:pPr>
      <w:r>
        <w:rPr>
          <w:sz w:val="24"/>
        </w:rPr>
        <w:t xml:space="preserve">Конкурсные кредиторы или уполномоченные органы вправе подать заявление о расторжении мирового соглашения в отношении всех конкурсных кредиторов и уполномоченных органов в случае неисполнения или существенного нарушения должником условий мирового соглашения в отношении требований таких конкурсных кредиторов и уполномоченных органов, составлявших в совокупности не менее чем одна четвертая требований конкурсных кредиторов и уполномоченных органов к должнику на дату утверждения мирового соглашения.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164</dc:title>
  <dc:creator>АРБИТРАЖ! · arbi.ru</dc:creator>
  <cp:lastModifiedBy>АРБИТРАЖ!</cp:lastModifiedBy>
  <dcterms:created xsi:type="dcterms:W3CDTF">2026-10-22T22:00:23.559Z</dcterms:created>
</cp:coreProperties>
</file>