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22.04.2010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Настоящий параграф определяет особенности несостоятельности (банкротства) 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настоящего Федерального закона под финансовыми организациями понимаются:</w:t>
      </w:r>
    </w:p>
    <w:p>
      <w:pPr>
        <w:spacing w:after="120"/>
        <w:ind w:firstLine="709"/>
      </w:pPr>
      <w:r>
        <w:rPr>
          <w:sz w:val="24"/>
        </w:rPr>
        <w:t xml:space="preserve">1) кредитные организации;</w:t>
      </w:r>
    </w:p>
    <w:p>
      <w:pPr>
        <w:spacing w:after="120"/>
        <w:ind w:firstLine="709"/>
      </w:pPr>
      <w:r>
        <w:rPr>
          <w:sz w:val="24"/>
        </w:rPr>
        <w:t xml:space="preserve">2) страховые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профессиональные участники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4) негосударственные пенсионные фонды;</w:t>
      </w:r>
    </w:p>
    <w:p>
      <w:pPr>
        <w:spacing w:after="120"/>
        <w:ind w:firstLine="709"/>
      </w:pPr>
      <w:r>
        <w:rPr>
          <w:sz w:val="24"/>
        </w:rPr>
        <w:t xml:space="preserve">5) управляющие компании инвестиционных фондов, паевых инвестиционных фондов и негосударственных пенсионных фондов;</w:t>
      </w:r>
    </w:p>
    <w:p>
      <w:pPr>
        <w:spacing w:after="120"/>
        <w:ind w:firstLine="709"/>
      </w:pPr>
      <w:r>
        <w:rPr>
          <w:sz w:val="24"/>
        </w:rPr>
        <w:t xml:space="preserve">6) клиринговые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07.02.2011 N 8-ФЗ)</w:t>
      </w:r>
    </w:p>
    <w:p>
      <w:pPr>
        <w:spacing w:after="120"/>
        <w:ind w:firstLine="709"/>
      </w:pPr>
      <w:r>
        <w:rPr>
          <w:sz w:val="24"/>
        </w:rPr>
        <w:t xml:space="preserve">7) организаторы торговли;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кредитные потребительские кооперативы (далее - кредитные кооперативы);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9) микрофинансовые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23.07.2013 N 251-ФЗ)</w:t>
      </w:r>
    </w:p>
    <w:p>
      <w:pPr>
        <w:spacing w:after="120"/>
        <w:ind w:firstLine="709"/>
      </w:pPr>
      <w:r>
        <w:rPr>
          <w:sz w:val="24"/>
        </w:rPr>
        <w:t xml:space="preserve">10) общества взаимного страхования;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11) цифровые депозитарии;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12) операторы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3. К отношениям, связанным с несостоятельностью (банкротством) кредитных организаций, положения настоящего параграфа не применяются.</w:t>
      </w:r>
    </w:p>
    <w:p>
      <w:pPr>
        <w:spacing w:after="120"/>
        <w:ind w:firstLine="709"/>
      </w:pPr>
      <w:r>
        <w:rPr>
          <w:sz w:val="24"/>
        </w:rPr>
        <w:t xml:space="preserve">Отношения, связанные с несостоятельностью (банкротством) кредитных организаций, регулируются параграфом 4.1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180 дополняется п. 3.1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Контрольные функции, предусмотренные настоящим параграфом, в отношении финансовых организаций осуществляются Банком России (далее - контрольный орган).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ГК "Агентство по страхованию вкладов" осуществляет функции временной администрации в отношении финансовых организаций, у которых лицензия отозвана (аннулирована) после 18.10.2021 (ФЗ от 20.04.2021 N 92-ФЗ ).</w:t>
      </w:r>
    </w:p>
    <w:p>
      <w:pPr>
        <w:spacing w:after="120"/>
        <w:ind w:firstLine="709"/>
      </w:pPr>
      <w:r>
        <w:rPr>
          <w:sz w:val="24"/>
        </w:rPr>
        <w:t xml:space="preserve">5. В случаях и в порядке, которые предусмотрены федеральным законом , Агентство исполняет полномочия временной администрации финансовых организаций, ликвидатора финансовых организаций, а также конкурсного управляющего при несостоятельности (банкротстве) 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23.07.2013 N 251-ФЗ; в ред. Федеральных законов от 23.06.2016 N 222-ФЗ , от 20.04.2021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 отношениям, связанным с несостоятельностью (банкротством) цифровых депозитариев, операторов информационных систем, положения настоящего параграфа применяются с учетом особенностей, предусмотренных параграфом 9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04.08.2026 N 283-ФЗ)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181, статья 182.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181 - 182. Утратили силу. - Федеральный закон от 22.12.2014 N 432-ФЗ.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180</dc:title>
  <dc:creator>АРБИТРАЖ! · arbi.ru</dc:creator>
  <cp:lastModifiedBy>АРБИТРАЖ!</cp:lastModifiedBy>
  <dcterms:created xsi:type="dcterms:W3CDTF">2026-10-22T21:58:26.030Z</dcterms:created>
</cp:coreProperties>
</file>