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22.04.2010 N 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Настоящий параграф определяет особенности несостоятельности (банкротства) финансовых организаций.</w:t>
      </w:r>
    </w:p>
    <w:p>
      <w:pPr>
        <w:spacing w:after="120"/>
        <w:ind w:firstLine="709"/>
      </w:pPr>
      <w:r>
        <w:rPr>
          <w:sz w:val="24"/>
        </w:rPr>
        <w:t xml:space="preserve">2. Для целей настоящего Федерального закона под финансовыми организациями понимаются:</w:t>
      </w:r>
    </w:p>
    <w:p>
      <w:pPr>
        <w:spacing w:after="120"/>
        <w:ind w:firstLine="709"/>
      </w:pPr>
      <w:r>
        <w:rPr>
          <w:sz w:val="24"/>
        </w:rPr>
        <w:t xml:space="preserve">1) кредитные организации;</w:t>
      </w:r>
    </w:p>
    <w:p>
      <w:pPr>
        <w:spacing w:after="120"/>
        <w:ind w:firstLine="709"/>
      </w:pPr>
      <w:r>
        <w:rPr>
          <w:sz w:val="24"/>
        </w:rPr>
        <w:t xml:space="preserve">2) страховые организации;</w:t>
      </w:r>
    </w:p>
    <w:p>
      <w:pPr>
        <w:spacing w:after="120"/>
        <w:ind w:firstLine="709"/>
      </w:pPr>
      <w:r>
        <w:rPr>
          <w:sz w:val="24"/>
        </w:rPr>
        <w:t xml:space="preserve">3) профессиональные участники рынка ценных бумаг;</w:t>
      </w:r>
    </w:p>
    <w:p>
      <w:pPr>
        <w:spacing w:after="120"/>
        <w:ind w:firstLine="709"/>
      </w:pPr>
      <w:r>
        <w:rPr>
          <w:sz w:val="24"/>
        </w:rPr>
        <w:t xml:space="preserve">4) негосударственные пенсионные фонды;</w:t>
      </w:r>
    </w:p>
    <w:p>
      <w:pPr>
        <w:spacing w:after="120"/>
        <w:ind w:firstLine="709"/>
      </w:pPr>
      <w:r>
        <w:rPr>
          <w:sz w:val="24"/>
        </w:rPr>
        <w:t xml:space="preserve">5) управляющие компании инвестиционных фондов, паевых инвестиционных фондов и негосударственных пенсионных фондов;</w:t>
      </w:r>
    </w:p>
    <w:p>
      <w:pPr>
        <w:spacing w:after="120"/>
        <w:ind w:firstLine="709"/>
      </w:pPr>
      <w:r>
        <w:rPr>
          <w:sz w:val="24"/>
        </w:rPr>
        <w:t xml:space="preserve">6) клиринговые организации;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07.02.2011 N 8-ФЗ)</w:t>
      </w:r>
    </w:p>
    <w:p>
      <w:pPr>
        <w:spacing w:after="120"/>
        <w:ind w:firstLine="709"/>
      </w:pPr>
      <w:r>
        <w:rPr>
          <w:sz w:val="24"/>
        </w:rPr>
        <w:t xml:space="preserve">7) организаторы торговли;</w:t>
      </w:r>
    </w:p>
    <w:p>
      <w:pPr>
        <w:spacing w:after="120"/>
        <w:ind w:firstLine="709"/>
      </w:pPr>
      <w:r>
        <w:rPr>
          <w:sz w:val="24"/>
        </w:rPr>
        <w:t xml:space="preserve">(пп. 7 в ред. Федерального закона от 23.07.2013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кредитные потребительские кооперативы (далее - кредитные кооперативы);</w:t>
      </w:r>
    </w:p>
    <w:p>
      <w:pPr>
        <w:spacing w:after="120"/>
        <w:ind w:firstLine="709"/>
      </w:pPr>
      <w:r>
        <w:rPr>
          <w:sz w:val="24"/>
        </w:rPr>
        <w:t xml:space="preserve">(пп. 8 введен Федеральным законом от 03.12.2011 N 390-ФЗ)</w:t>
      </w:r>
    </w:p>
    <w:p>
      <w:pPr>
        <w:spacing w:after="120"/>
        <w:ind w:firstLine="709"/>
      </w:pPr>
      <w:r>
        <w:rPr>
          <w:sz w:val="24"/>
        </w:rPr>
        <w:t xml:space="preserve">9) микрофинансовые организации;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23.07.2013 N 251-ФЗ)</w:t>
      </w:r>
    </w:p>
    <w:p>
      <w:pPr>
        <w:spacing w:after="120"/>
        <w:ind w:firstLine="709"/>
      </w:pPr>
      <w:r>
        <w:rPr>
          <w:sz w:val="24"/>
        </w:rPr>
        <w:t xml:space="preserve">10) общества взаимного страхования;</w:t>
      </w:r>
    </w:p>
    <w:p>
      <w:pPr>
        <w:spacing w:after="120"/>
        <w:ind w:firstLine="709"/>
      </w:pPr>
      <w:r>
        <w:rPr>
          <w:sz w:val="24"/>
        </w:rPr>
        <w:t xml:space="preserve">(пп. 10 введен Федеральным законом от 08.08.2024 N 256-ФЗ)</w:t>
      </w:r>
    </w:p>
    <w:p>
      <w:pPr>
        <w:spacing w:after="120"/>
        <w:ind w:firstLine="709"/>
      </w:pPr>
      <w:r>
        <w:rPr>
          <w:sz w:val="24"/>
        </w:rPr>
        <w:t xml:space="preserve">11) цифровые депозитарии;</w:t>
      </w:r>
    </w:p>
    <w:p>
      <w:pPr>
        <w:spacing w:after="120"/>
        <w:ind w:firstLine="709"/>
      </w:pPr>
      <w:r>
        <w:rPr>
          <w:sz w:val="24"/>
        </w:rPr>
        <w:t xml:space="preserve">(пп. 11 введен Федеральным законом от 04.08.2026 N 283-ФЗ)</w:t>
      </w:r>
    </w:p>
    <w:p>
      <w:pPr>
        <w:spacing w:after="120"/>
        <w:ind w:firstLine="709"/>
      </w:pPr>
      <w:r>
        <w:rPr>
          <w:sz w:val="24"/>
        </w:rPr>
        <w:t xml:space="preserve">12) операторы информационных систем.</w:t>
      </w:r>
    </w:p>
    <w:p>
      <w:pPr>
        <w:spacing w:after="120"/>
        <w:ind w:firstLine="709"/>
      </w:pPr>
      <w:r>
        <w:rPr>
          <w:sz w:val="24"/>
        </w:rPr>
        <w:t xml:space="preserve">(пп. 12 введен Федеральным законом от 04.08.2026 N 283-ФЗ)</w:t>
      </w:r>
    </w:p>
    <w:p>
      <w:pPr>
        <w:spacing w:after="120"/>
        <w:ind w:firstLine="709"/>
      </w:pPr>
      <w:r>
        <w:rPr>
          <w:sz w:val="24"/>
        </w:rPr>
        <w:t xml:space="preserve">3. К отношениям, связанным с несостоятельностью (банкротством) кредитных организаций, положения настоящего параграфа не применяются.</w:t>
      </w:r>
    </w:p>
    <w:p>
      <w:pPr>
        <w:spacing w:after="120"/>
        <w:ind w:firstLine="709"/>
      </w:pPr>
      <w:r>
        <w:rPr>
          <w:sz w:val="24"/>
        </w:rPr>
        <w:t xml:space="preserve">Отношения, связанные с несостоятельностью (банкротством) кредитных организаций, регулируются параграфом 4.1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22.12.2014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ст. 180 дополняется п. 3.1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4. Контрольные функции, предусмотренные настоящим параграфом, в отношении финансовых организаций осуществляются Банком России (далее - контрольный орган).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23.07.2013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ГК "Агентство по страхованию вкладов" осуществляет функции временной администрации в отношении финансовых организаций, у которых лицензия отозвана (аннулирована) после 18.10.2021 (ФЗ от 20.04.2021 N 92-ФЗ ).</w:t>
      </w:r>
    </w:p>
    <w:p>
      <w:pPr>
        <w:spacing w:after="120"/>
        <w:ind w:firstLine="709"/>
      </w:pPr>
      <w:r>
        <w:rPr>
          <w:sz w:val="24"/>
        </w:rPr>
        <w:t xml:space="preserve">5. В случаях и в порядке, которые предусмотрены федеральным законом , Агентство исполняет полномочия временной администрации финансовых организаций, ликвидатора финансовых организаций, а также конкурсного управляющего при несостоятельности (банкротстве) финансовых организаций.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23.07.2013 N 251-ФЗ; в ред. Федеральных законов от 23.06.2016 N 222-ФЗ , от 20.04.2021 N 92-ФЗ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К отношениям, связанным с несостоятельностью (банкротством) цифровых депозитариев, операторов информационных систем, положения настоящего параграфа применяются с учетом особенностей, предусмотренных параграфом 9 настоящей главы.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04.08.2026 N 283-ФЗ)</w:t>
      </w:r>
    </w:p>
    <w:p/>
    <w:p>
      <w:pPr>
        <w:spacing w:after="120"/>
        <w:ind w:firstLine="709"/>
      </w:pPr>
      <w:r>
        <w:rPr>
          <w:sz w:val="24"/>
        </w:rPr>
        <w:t xml:space="preserve">## Статья 181, статья 182.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181 - 182. Утратили силу. - Федеральный закон от 22.12.2014 N 432-ФЗ.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180</dc:title>
  <dc:creator>АРБИТРАЖ! · arbi.ru</dc:creator>
  <cp:lastModifiedBy>АРБИТРАЖ!</cp:lastModifiedBy>
  <dcterms:created xsi:type="dcterms:W3CDTF">2026-10-22T16:45:31.599Z</dcterms:created>
</cp:coreProperties>
</file>