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183.3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22.04.2010 N 65-ФЗ)</w:t>
      </w:r>
    </w:p>
    <w:p>
      <w:pPr>
        <w:spacing w:after="120"/>
        <w:ind w:firstLine="709"/>
      </w:pPr>
      <w:r>
        <w:rPr>
          <w:sz w:val="24"/>
        </w:rPr>
        <w:t xml:space="preserve">1. Изменение структуры активов финансовой организации может предусматривать:</w:t>
      </w:r>
    </w:p>
    <w:p>
      <w:pPr>
        <w:spacing w:after="120"/>
        <w:ind w:firstLine="709"/>
      </w:pPr>
      <w:r>
        <w:rPr>
          <w:sz w:val="24"/>
        </w:rPr>
        <w:t xml:space="preserve">1) приведение структуры активов финансовой организации в соответствие со сроками обязательств в целях обеспечения их исполнения;</w:t>
      </w:r>
    </w:p>
    <w:p>
      <w:pPr>
        <w:spacing w:after="120"/>
        <w:ind w:firstLine="709"/>
      </w:pPr>
      <w:r>
        <w:rPr>
          <w:sz w:val="24"/>
        </w:rPr>
        <w:t xml:space="preserve">2) сокращение расходов финансовой организации, в том числе на обслуживание ее долга, и расходов на управление финансовой организацией;</w:t>
      </w:r>
    </w:p>
    <w:p>
      <w:pPr>
        <w:spacing w:after="120"/>
        <w:ind w:firstLine="709"/>
      </w:pPr>
      <w:r>
        <w:rPr>
          <w:sz w:val="24"/>
        </w:rPr>
        <w:t xml:space="preserve">3) продажу или передачу активов финансовой организации, не приносящих дохода, а также активов финансовой организации, если их продажа или передача не будет препятствовать выполнению лицензионных требований, требований к платежеспособности финансовой организации;</w:t>
      </w:r>
    </w:p>
    <w:p>
      <w:pPr>
        <w:spacing w:after="120"/>
        <w:ind w:firstLine="709"/>
      </w:pPr>
      <w:r>
        <w:rPr>
          <w:sz w:val="24"/>
        </w:rPr>
        <w:t xml:space="preserve">4) иные меры по изменению структуры активов финансовой организации.</w:t>
      </w:r>
    </w:p>
    <w:p>
      <w:pPr>
        <w:spacing w:after="120"/>
        <w:ind w:firstLine="709"/>
      </w:pPr>
      <w:r>
        <w:rPr>
          <w:sz w:val="24"/>
        </w:rPr>
        <w:t xml:space="preserve">2. Изменение структуры пассивов финансовой организации может предусматривать:</w:t>
      </w:r>
    </w:p>
    <w:p>
      <w:pPr>
        <w:spacing w:after="120"/>
        <w:ind w:firstLine="709"/>
      </w:pPr>
      <w:r>
        <w:rPr>
          <w:sz w:val="24"/>
        </w:rPr>
        <w:t xml:space="preserve">1) увеличение размера собственных средств (капитала) финансовой организации;</w:t>
      </w:r>
    </w:p>
    <w:p>
      <w:pPr>
        <w:spacing w:after="120"/>
        <w:ind w:firstLine="709"/>
      </w:pPr>
      <w:r>
        <w:rPr>
          <w:sz w:val="24"/>
        </w:rPr>
        <w:t xml:space="preserve">2) снижение размера и (или) удельного веса текущих и краткосрочных обязательств в общей структуре пассивов финансовой организации;</w:t>
      </w:r>
    </w:p>
    <w:p>
      <w:pPr>
        <w:spacing w:after="120"/>
        <w:ind w:firstLine="709"/>
      </w:pPr>
      <w:r>
        <w:rPr>
          <w:sz w:val="24"/>
        </w:rPr>
        <w:t xml:space="preserve">3) увеличение удельного веса среднесрочных и долгосрочных обязательств в общей структуре пассивов финансовой организации;</w:t>
      </w:r>
    </w:p>
    <w:p>
      <w:pPr>
        <w:spacing w:after="120"/>
        <w:ind w:firstLine="709"/>
      </w:pPr>
      <w:r>
        <w:rPr>
          <w:sz w:val="24"/>
        </w:rPr>
        <w:t xml:space="preserve">4) иные меры по изменению структуры пассивов финансовой организации.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183.3</dc:title>
  <dc:creator>АРБИТРАЖ! · arbi.ru</dc:creator>
  <cp:lastModifiedBy>АРБИТРАЖ!</cp:lastModifiedBy>
  <dcterms:created xsi:type="dcterms:W3CDTF">2026-10-22T22:00:17.083Z</dcterms:created>
</cp:coreProperties>
</file>