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Контрольный орган назначает временную администрацию финансовой организации, если:</w:t>
      </w:r>
    </w:p>
    <w:p>
      <w:pPr>
        <w:spacing w:after="120"/>
        <w:ind w:firstLine="709"/>
      </w:pPr>
      <w:r>
        <w:rPr>
          <w:sz w:val="24"/>
        </w:rPr>
        <w:t xml:space="preserve">1) контрольным органом выявлены основания, указанные в подпунктах 1 и 2 пункта 1 статьи 183.2 настоящего Федерального закона, при отсутствии уведомления финансовой организацией контрольного органа о наличии соответствующих обстоятельств;</w:t>
      </w:r>
    </w:p>
    <w:p>
      <w:pPr>
        <w:spacing w:after="120"/>
        <w:ind w:firstLine="709"/>
      </w:pPr>
      <w:r>
        <w:rPr>
          <w:sz w:val="24"/>
        </w:rPr>
        <w:t xml:space="preserve">2) контрольным органом в ходе выездной проверки в порядке, установленном пунктом 4 статьи 183.2 настоящего Федерального закона, или по результатам анализа плана восстановления платежеспособности финансовой организации в соответствии с пунктом 3 статьи 183.2 настоящего Федерального закона принято решение о назначении временной администрации финансовой организации для реализации плана восстановления ее платежеспособности или контроля за его реализацией;</w:t>
      </w:r>
    </w:p>
    <w:p>
      <w:pPr>
        <w:spacing w:after="120"/>
        <w:ind w:firstLine="709"/>
      </w:pPr>
      <w:r>
        <w:rPr>
          <w:sz w:val="24"/>
        </w:rPr>
        <w:t xml:space="preserve">3) финансовая организация не исполняет или ненадлежащим образом исполняет план восстановления ее платежеспособности.</w:t>
      </w:r>
    </w:p>
    <w:p>
      <w:pPr>
        <w:spacing w:after="120"/>
        <w:ind w:firstLine="709"/>
      </w:pPr>
      <w:r>
        <w:rPr>
          <w:sz w:val="24"/>
        </w:rPr>
        <w:t xml:space="preserve">2. Назначение временной администрации финансовой организации по основаниям, предусмотренным пунктом 1 настоящей статьи, является обязательным, если иное не установлено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Решение контрольного органа о назначении временной администрации финансовой организации и о продлении срока ее деятельности подлежит опубликованию в порядке, установленном статьей 28 настоящего Федерального закона, а также размещению на официальном сайте контрольного органа в сети "Интернет" 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наименование финансовой организации, ее адрес и идентифицирующие финансовую организацию сведения (государственный регистрационный номер записи о государственной регистрации юридического лица, идентификационный номер налогоплательщика);</w:t>
      </w:r>
    </w:p>
    <w:p>
      <w:pPr>
        <w:spacing w:after="120"/>
        <w:ind w:firstLine="709"/>
      </w:pPr>
      <w:r>
        <w:rPr>
          <w:sz w:val="24"/>
        </w:rPr>
        <w:t xml:space="preserve">2) наименование контрольного органа, принявшего решение о назначении временной администрации финансовой организации, дату принятия такого решения и срок, на который эта временная администрация назначена;</w:t>
      </w:r>
    </w:p>
    <w:p>
      <w:pPr>
        <w:spacing w:after="120"/>
        <w:ind w:firstLine="709"/>
      </w:pPr>
      <w:r>
        <w:rPr>
          <w:sz w:val="24"/>
        </w:rPr>
        <w:t xml:space="preserve">3) основания назначения временной администрации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4) сведения об ограничении или о приостановлении полномочий исполнительных органов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5) фамилию, имя, отчество руководителя временной администрации финансовой организации и адрес для направления ему корреспонденции;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наименование саморегулируемой организации, членом которой является руководитель временной администрации финансовой организации, и адрес такой саморегулируемой организации, если руководителем временной администрации финансовой организации назначен арбитражный управляющий;</w:t>
      </w:r>
    </w:p>
    <w:p>
      <w:pPr>
        <w:spacing w:after="120"/>
        <w:ind w:firstLine="709"/>
      </w:pPr>
      <w:r>
        <w:rPr>
          <w:sz w:val="24"/>
        </w:rPr>
        <w:t xml:space="preserve">(пп. 5.1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6) иную информацию в случаях,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Решение контрольного органа о назначении временной администрации финансовой организации, в том числе решение об ограничении или о приостановлении полномочий исполнительных органов финансовой организации, может быть обжаловано финансовой организацией в суд или арбитражный суд. Обжалование решения контрольного органа о назначении временной администрации финансовой организации не приостанавливает деятельность временной администрации финансовой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183.5</dc:title>
  <dc:creator>АРБИТРАЖ! · arbi.ru</dc:creator>
  <cp:lastModifiedBy>АРБИТРАЖ!</cp:lastModifiedBy>
  <dcterms:created xsi:type="dcterms:W3CDTF">2026-10-22T21:58:23.505Z</dcterms:created>
</cp:coreProperties>
</file>