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183.10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В случае ограничения полномочий исполнительных органов финансовой организации временная администрация наряду с осуществлением функций, указанных в статье 183.7 настоящего Федерального закона, участвует в разработке мер по восстановлению платежеспособности финансовой организации и контролирует их реализацию.</w:t>
      </w:r>
    </w:p>
    <w:p>
      <w:pPr>
        <w:spacing w:after="120"/>
        <w:ind w:firstLine="709"/>
      </w:pPr>
      <w:r>
        <w:rPr>
          <w:sz w:val="24"/>
        </w:rPr>
        <w:t xml:space="preserve">2. При осуществлении указанных в пункте 1 настоящей статьи функций временная администрация:</w:t>
      </w:r>
    </w:p>
    <w:p>
      <w:pPr>
        <w:spacing w:after="120"/>
        <w:ind w:firstLine="709"/>
      </w:pPr>
      <w:r>
        <w:rPr>
          <w:sz w:val="24"/>
        </w:rPr>
        <w:t xml:space="preserve">1) дает согласие на совершение органами управления финансовой организации сделок, указанных в пункте 3 статьи 183.9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2) обращается в контрольный орган с ходатайством о приостановлении полномочий органов управления финансовой организации в случае, если руководитель, его заместитель, другие работники финансовой организации препятствуют осуществлению функций временной администрации, или в случае необходимости применения мер по предупреждению банкротства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3. На основании ходатайства временной администрации о приостановлении полномочий органов управления финансовой организации контрольный орган принимает решение о приостановлении полномочий органов управления финансовой организации в установленном им порядке 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23.07.2013 N 251-ФЗ)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 принятия решения о ликвидации финансовой организации в период деятельности временной администрации временная администрация осуществляет контроль за деятельностью ликвидационной комиссии (ликвидатора) в порядке , установленном контрольным органом.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23.07.2013 N 251-ФЗ)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утверждения временного управляющего временная администрация осуществляет возложенные на нее функции, за исключением функций, отнесенных к компетенции временного управляющего.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183.10</dc:title>
  <dc:creator>АРБИТРАЖ! · arbi.ru</dc:creator>
  <cp:lastModifiedBy>АРБИТРАЖ!</cp:lastModifiedBy>
  <dcterms:created xsi:type="dcterms:W3CDTF">2026-10-22T22:31:30.821Z</dcterms:created>
</cp:coreProperties>
</file>