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183.27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08.08.2024 N 243-ФЗ)</w:t>
      </w:r>
    </w:p>
    <w:p>
      <w:pPr>
        <w:spacing w:after="120"/>
        <w:ind w:firstLine="709"/>
      </w:pPr>
      <w:r>
        <w:rPr>
          <w:sz w:val="24"/>
        </w:rPr>
        <w:t xml:space="preserve">1. Учредители (участники) страховой организации, акционеры негосударственного пенсионного фонда или третье лицо (третьи лица) не ранее истечения тридцати рабочих дней с даты закрытия реестра требований кредиторов вправе предоставить денежные средства, достаточные для исполнения обязательств страховой организации или негосударственного пенсионного фонда, в порядке и на условиях, которые предусмотрены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Лицо, намеренное предоставить денежные средства для исполнения обязательств страховой организации или негосударственного пенсионного фонда (далее в настоящей статье - заявитель), направляет заявление в письменной форме о таком намерении (далее в настоящей статье - заявление о намерении) конкурсному управляющему, в арбитражный суд и Банк России с приложением доказательств перечисления на депозитный счет арбитражного суда денежных средств в размере десяти миллионов рублей. В заявлении о намерении должны быть указаны почтовый адрес заявителя в Российской Федерации для направления ему корреспонденции и банковские реквизиты счета заявителя в рублях в кредитной организации - резиденте Российской Федерации, а также срок перечисления денежных средств для исполнения обязательств страховой организации или негосударственного пенсионного фонда, который не может превышать один год с даты получения заявителем сведений, предусмотренных пунктом 6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В одном заявлении о намерении может быть выражено намерение нескольких лиц совместно предоставить денежные средства для исполнения обязательств страховой организации или негосударственного пенсионного фонда.</w:t>
      </w:r>
    </w:p>
    <w:p>
      <w:pPr>
        <w:spacing w:after="120"/>
        <w:ind w:firstLine="709"/>
      </w:pPr>
      <w:r>
        <w:rPr>
          <w:sz w:val="24"/>
        </w:rPr>
        <w:t xml:space="preserve">В случае поступления конкурсному управляющему и в арбитражный суд нескольких заявлений о намерении заявления о намерении рассматриваются конкурсным управляющим и арбитражным судом в порядке поступления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В течение трех рабочих дней с даты получения заявления о намерении конкурсный управляющий включает сообщение о получении заявления о намерении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3. Если срок перечисления денежных средств для исполнения обязательств страховой организации или негосударственного пенсионного фонда, указанный в заявлении о намерении, составляет не более трех месяцев с даты включения в Единый федеральный реестр сведений о банкротстве сообщения, указанного в абзаце четвертом пункта 2 настоящей статьи:</w:t>
      </w:r>
    </w:p>
    <w:p>
      <w:pPr>
        <w:spacing w:after="120"/>
        <w:ind w:firstLine="709"/>
      </w:pPr>
      <w:r>
        <w:rPr>
          <w:sz w:val="24"/>
        </w:rPr>
        <w:t xml:space="preserve">1) исполнение обязательств страховой организации или негосударственного пенсионного фонда перед кредиторами, требования которых включены в реестр требований кредиторов, от других лиц не принимается;</w:t>
      </w:r>
    </w:p>
    <w:p>
      <w:pPr>
        <w:spacing w:after="120"/>
        <w:ind w:firstLine="709"/>
      </w:pPr>
      <w:r>
        <w:rPr>
          <w:sz w:val="24"/>
        </w:rPr>
        <w:t xml:space="preserve">2) конкурсный управляющий не осуществляет новые расчеты с кредиторами, требования которых включены в реестр требований кредиторов, за счет конкурсной массы страховой организации и имущества негосударственного пенсионного фонда соответственно;</w:t>
      </w:r>
    </w:p>
    <w:p>
      <w:pPr>
        <w:spacing w:after="120"/>
        <w:ind w:firstLine="709"/>
      </w:pPr>
      <w:r>
        <w:rPr>
          <w:sz w:val="24"/>
        </w:rPr>
        <w:t xml:space="preserve">3) приостанавливается реализация имущества страховой организации или негосударственного пенсионного фонда;</w:t>
      </w:r>
    </w:p>
    <w:p>
      <w:pPr>
        <w:spacing w:after="120"/>
        <w:ind w:firstLine="709"/>
      </w:pPr>
      <w:r>
        <w:rPr>
          <w:sz w:val="24"/>
        </w:rPr>
        <w:t xml:space="preserve">4) приостанавливается рассмотрение заявленных в деле о банкротстве страховой организации или негосударственного пенсионного фонда требований о признании недействительными сделок и применении последствий их недействительности;</w:t>
      </w:r>
    </w:p>
    <w:p>
      <w:pPr>
        <w:spacing w:after="120"/>
        <w:ind w:firstLine="709"/>
      </w:pPr>
      <w:r>
        <w:rPr>
          <w:sz w:val="24"/>
        </w:rPr>
        <w:t xml:space="preserve">5) приостанавливается рассмотрение требований, предусмотренных главой III.2 настоящего Федерального закона и заявленных в деле о банкротстве страховой организации или негосударственного пенсионного фонда.</w:t>
      </w:r>
    </w:p>
    <w:p>
      <w:pPr>
        <w:spacing w:after="120"/>
        <w:ind w:firstLine="709"/>
      </w:pPr>
      <w:r>
        <w:rPr>
          <w:sz w:val="24"/>
        </w:rPr>
        <w:t xml:space="preserve">4. Если срок перечисления денежных средств для исполнения обязательств страховой организации или негосударственного пенсионного фонда, указанный в заявлении о намерении, составляет более трех месяцев, исполнение обязательств страховой организации или негосударственного пенсионного фонда перед кредиторами, требования которых включены в реестр требований кредиторов, от других лиц не принимается.</w:t>
      </w:r>
    </w:p>
    <w:p>
      <w:pPr>
        <w:spacing w:after="120"/>
        <w:ind w:firstLine="709"/>
      </w:pPr>
      <w:r>
        <w:rPr>
          <w:sz w:val="24"/>
        </w:rPr>
        <w:t xml:space="preserve">5. Приостановление рассмотрения требований, предусмотренных подпунктами 4 и 5 пункта 3 настоящей статьи, не препятствует рассмотрению арбитражным судом ходатайств о принятии обеспечительных мер и предъявлению новых требований, рассмотрение которых в случае принятия их арбитражным судом также приостанавливается.</w:t>
      </w:r>
    </w:p>
    <w:p>
      <w:pPr>
        <w:spacing w:after="120"/>
        <w:ind w:firstLine="709"/>
      </w:pPr>
      <w:r>
        <w:rPr>
          <w:sz w:val="24"/>
        </w:rPr>
        <w:t xml:space="preserve">В случае предъявления требования кредитора после включения сообщения, предусмотренного абзацем четвертым пункта 2 настоящей статьи, в Единый федеральный реестр сведений о банкротстве рассмотрение конкурсным управляющим или арбитражным судом этого требования приостанавливается. По ходатайству кредитора либо заявителя арбитражный суд вправе рассмотреть в период такого приостановления вопрос об уважительности причин незаявления кредитором своего требования до включения указанного сообщения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6. Конкурсный управляющий в течение пятнадцати рабочих дней с даты включения в Единый федеральный реестр сведений о банкротстве сообщения, предусмотренного абзацем четвертым пункта 2 настоящей статьи, направляет заявителю и в арбитражный суд справку о размере обязательств страховой организации или негосударственного пенсионного фонда по состоянию на дату ее составления (далее в настоящей статье - справка о размере обязательств), содержащую информацию:</w:t>
      </w:r>
    </w:p>
    <w:p>
      <w:pPr>
        <w:spacing w:after="120"/>
        <w:ind w:firstLine="709"/>
      </w:pPr>
      <w:r>
        <w:rPr>
          <w:sz w:val="24"/>
        </w:rPr>
        <w:t xml:space="preserve">1) о требованиях по текущим платежам;</w:t>
      </w:r>
    </w:p>
    <w:p>
      <w:pPr>
        <w:spacing w:after="120"/>
        <w:ind w:firstLine="709"/>
      </w:pPr>
      <w:r>
        <w:rPr>
          <w:sz w:val="24"/>
        </w:rPr>
        <w:t xml:space="preserve">2) о требованиях, включенных в реестр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3) о требованиях, которые заявлены кредиторами и не рассмотрены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7. В справке о размере обязательств размер требований по текущим платежам указывается:</w:t>
      </w:r>
    </w:p>
    <w:p>
      <w:pPr>
        <w:spacing w:after="120"/>
        <w:ind w:firstLine="709"/>
      </w:pPr>
      <w:r>
        <w:rPr>
          <w:sz w:val="24"/>
        </w:rPr>
        <w:t xml:space="preserve">1) в фактическом размере на дату составления справки о размере обязательств, если срок перечисления денежных средств для исполнения обязательств страховой организации или негосударственного пенсионного фонда, указанный в заявлении о намерении, составляет не более трех месяцев;</w:t>
      </w:r>
    </w:p>
    <w:p>
      <w:pPr>
        <w:spacing w:after="120"/>
        <w:ind w:firstLine="709"/>
      </w:pPr>
      <w:r>
        <w:rPr>
          <w:sz w:val="24"/>
        </w:rPr>
        <w:t xml:space="preserve">2) в фактическом размере на дату составления справки о размере обязательств и в размере планируемых текущих платежей в течение срока, указанного в заявлении о намерении, если срок перечисления денежных средств для исполнения обязательств страховой организации или негосударственного пенсионного фонда, указанный в заявлении о намерении, составляет более трех месяцев.</w:t>
      </w:r>
    </w:p>
    <w:p>
      <w:pPr>
        <w:spacing w:after="120"/>
        <w:ind w:firstLine="709"/>
      </w:pPr>
      <w:r>
        <w:rPr>
          <w:sz w:val="24"/>
        </w:rPr>
        <w:t xml:space="preserve">8. В случае достаточности ликвидного имущества страховой организации или негосударственного пенсионного фонда для удовлетворения требований кредиторов страховой организации или негосударственного пенсионного фонда конкурсный управляющий направляет заявителю и в арбитражный суд в срок, установленный пунктом 6 настоящей статьи, решение об отказе в принятии заявления о намерении, а также включает сообщение об этом в Единый федеральный реестр сведений о банкротстве. Порядок отнесения имущества страховой организации или негосударственного пенсионного фонда к ликвидному имуществу и определения его достаточности для удовлетворения требований кредиторов страховой организации или негосударственного пенсионного фонда устанавливается Банком России. В таком случае справка о размере обязательств не направляется, а денежные средства, перечисленные заявителем на депозитный счет арбитражного суда, подлежат возврату.</w:t>
      </w:r>
    </w:p>
    <w:p>
      <w:pPr>
        <w:spacing w:after="120"/>
        <w:ind w:firstLine="709"/>
      </w:pPr>
      <w:r>
        <w:rPr>
          <w:sz w:val="24"/>
        </w:rPr>
        <w:t xml:space="preserve">9. Для удовлетворения требований кредиторов конкурсный управляющий открывает в Агентстве отдельный специальный счет страховой организации или негосударственного пенсионного фонда, который предназначен только для удовлетворения требований кредиторов страховой организации или негосударственного пенсионного фонда (далее - специальный счет страховой организации или негосударственного пенсионного фонда в Агентстве).</w:t>
      </w:r>
    </w:p>
    <w:p>
      <w:pPr>
        <w:spacing w:after="120"/>
        <w:ind w:firstLine="709"/>
      </w:pPr>
      <w:r>
        <w:rPr>
          <w:sz w:val="24"/>
        </w:rPr>
        <w:t xml:space="preserve">Порядок открытия специального счета страховой организации или негосударственного пенсионного фонда в Агентстве и осуществления операций по специальному счету страховой организации или негосударственного пенсионного фонда в Агентстве устанавливается Банком России.</w:t>
      </w:r>
    </w:p>
    <w:p>
      <w:pPr>
        <w:spacing w:after="120"/>
        <w:ind w:firstLine="709"/>
      </w:pPr>
      <w:r>
        <w:rPr>
          <w:sz w:val="24"/>
        </w:rPr>
        <w:t xml:space="preserve">Реквизиты специального счета страховой организации или негосударственного пенсионного фонда в Агентстве указываются в справке о размере обязательств.</w:t>
      </w:r>
    </w:p>
    <w:p>
      <w:pPr>
        <w:spacing w:after="120"/>
        <w:ind w:firstLine="709"/>
      </w:pPr>
      <w:r>
        <w:rPr>
          <w:sz w:val="24"/>
        </w:rPr>
        <w:t xml:space="preserve">Денежные средства со специального счета страховой организации или негосударственного пенсионного фонда в Агентстве списываются только по распоряжению конкурсного управляющего или арбитражного суда в соответствии с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10. Если срок перечисления денежных средств для исполнения обязательств страховой организации или негосударственного пенсионного фонда, указанный в заявлении о намерении, составляет более трех месяцев, заявление о намерении подлежит рассмотрению арбитражным судом в течение четырнадцати рабочих дней с даты получения арбитражным судом справки о размере обязательств.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случае, если заявитель отказался от намерения погасить требования кредиторов.</w:t>
      </w:r>
    </w:p>
    <w:p>
      <w:pPr>
        <w:spacing w:after="120"/>
        <w:ind w:firstLine="709"/>
      </w:pPr>
      <w:r>
        <w:rPr>
          <w:sz w:val="24"/>
        </w:rPr>
        <w:t xml:space="preserve">Если арбитражным судом вынесено определение об отказе в удовлетворении заявления о намерении, денежные средства, перечисленные заявителем на депозитный счет арбитражного суда, подлежат возврату.</w:t>
      </w:r>
    </w:p>
    <w:p>
      <w:pPr>
        <w:spacing w:after="120"/>
        <w:ind w:firstLine="709"/>
      </w:pPr>
      <w:r>
        <w:rPr>
          <w:sz w:val="24"/>
        </w:rPr>
        <w:t xml:space="preserve">11. В определении арбитражного суда об удовлетворении заявления о намерении указываются:</w:t>
      </w:r>
    </w:p>
    <w:p>
      <w:pPr>
        <w:spacing w:after="120"/>
        <w:ind w:firstLine="709"/>
      </w:pPr>
      <w:r>
        <w:rPr>
          <w:sz w:val="24"/>
        </w:rPr>
        <w:t xml:space="preserve">1) наименование (для юридического лица), фамилия, имя, отчество (для физического лица) лица, предоставляющего денежные средства для исполнения обязательств страховой организации или негосударственного пенсионного фонда;</w:t>
      </w:r>
    </w:p>
    <w:p>
      <w:pPr>
        <w:spacing w:after="120"/>
        <w:ind w:firstLine="709"/>
      </w:pPr>
      <w:r>
        <w:rPr>
          <w:sz w:val="24"/>
        </w:rPr>
        <w:t xml:space="preserve">2) регистрационные данные должника - страховой организации или негосударственного пенсионного фонда (государственный регистрационный номер записи о государственной регистрации, идентификационный номер налогоплательщика);</w:t>
      </w:r>
    </w:p>
    <w:p>
      <w:pPr>
        <w:spacing w:after="120"/>
        <w:ind w:firstLine="709"/>
      </w:pPr>
      <w:r>
        <w:rPr>
          <w:sz w:val="24"/>
        </w:rPr>
        <w:t xml:space="preserve">3) размер требований, указанных в справке о размере обязательств и предусмотренных подпунктами 1 и 2 пункта 6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4) срок и порядок перечисления денежных средств для исполнения обязательств страховой организации или негосударственного пенсионного фонда на специальный счет страховой организации или негосударственного пенсионного фонда в Агентстве;</w:t>
      </w:r>
    </w:p>
    <w:p>
      <w:pPr>
        <w:spacing w:after="120"/>
        <w:ind w:firstLine="709"/>
      </w:pPr>
      <w:r>
        <w:rPr>
          <w:sz w:val="24"/>
        </w:rPr>
        <w:t xml:space="preserve">5) сведения о том, что заявитель вправе досрочно перечислить денежные средства для исполнения обязательств страховой организации или негосударственного пенсионного фонда;</w:t>
      </w:r>
    </w:p>
    <w:p>
      <w:pPr>
        <w:spacing w:after="120"/>
        <w:ind w:firstLine="709"/>
      </w:pPr>
      <w:r>
        <w:rPr>
          <w:sz w:val="24"/>
        </w:rPr>
        <w:t xml:space="preserve">6) иная информация, необходимая для перечисления денежных средств на специальный счет страховой организации или негосударственного пенсионного фонда в Агентстве.</w:t>
      </w:r>
    </w:p>
    <w:p>
      <w:pPr>
        <w:spacing w:after="120"/>
        <w:ind w:firstLine="709"/>
      </w:pPr>
      <w:r>
        <w:rPr>
          <w:sz w:val="24"/>
        </w:rPr>
        <w:t xml:space="preserve">12. Если срок перечисления денежных средств для исполнения обязательств страховой организации или негосударственного пенсионного фонда, указанный в заявлении о намерении, составляет более трех месяцев, арбитражным судом по ходатайству заявителя при наличии согласия конкурсного управляющего или по ходатайству конкурсного управляющего может быть продлен срок перечисления этих денежных средств и (или) изменен порядок их перечисления. При этом измененный срок перечисления денежных средств для исполнения обязательств страховой организации или негосударственного пенсионного фонда не может превышать срок, предусмотренный абзацем первым пункта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Заявитель вправе перечислить денежные средства для исполнения обязательств страховой организации или негосударственного пенсионного фонда досрочно без вынесения на рассмотрение арбитражного суда вопроса об изменении установленных срока и порядка их перечисления.</w:t>
      </w:r>
    </w:p>
    <w:p>
      <w:pPr>
        <w:spacing w:after="120"/>
        <w:ind w:firstLine="709"/>
      </w:pPr>
      <w:r>
        <w:rPr>
          <w:sz w:val="24"/>
        </w:rPr>
        <w:t xml:space="preserve">13. Заявитель обязан перечислить на специальный счет страховой организации или негосударственного пенсионного фонда в Агентстве денежные средства в размере требований, указанных в справке о размере обязательств и предусмотренных подпунктами 1 и 2 пункта 6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Заявитель также вправе перечислить дополнительно денежные средства в размере требований, указанных в справке о размере обязательств и предусмотренных подпунктом 3 пункта 6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14. Если срок перечисления денежных средств для исполнения обязательств страховой организации или негосударственного пенсионного фонда, указанный в заявлении о намерении, составляет не более трех месяцев, исполнение заявителем обязательств страховой организации или негосударственного пенсионного фонда считается несостоявшимся при наличии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в течение семи рабочих дней с даты получения заявителем справки о размере обязательств на специальный счет страховой организации или негосударственного пенсионного фонда в Агентстве не поступило пять процентов суммы, предусмотренной абзацем первым пункта 13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в течение трех месяцев с даты получения заявителем справки о размере обязательств на специальный счет страховой организации или негосударственного пенсионного фонда в Агентстве не поступила вся сумма, предусмотренная абзацем первым пункта 13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15. Конкурсный управляющий в течение двух рабочих дней с даты истечения установленного подпунктом 1 или 2 пункта 14 настоящей статьи срока включает в Единый федеральный реестр сведений о банкротстве сообщение о том, что исполнение заявителем обязательств страховой организации или негосударственного пенсионного фонда считается несостоявшимся, а также направляет уведомление об этом заявителю, в арбитражный суд и Банк России. С даты такого включения прекращаются последствия, предусмотренные пунктами 3 и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16. Если срок перечисления денежных средств для исполнения обязательств страховой организации или негосударственного пенсионного фонда, указанный в заявлении о намерении, составляет более трех месяцев, конкурсный управляющий обращается в арбитражный суд, рассматривающий дело о банкротстве страховой организации или негосударственного пенсионного фонда, с заявлением о признании исполнения заявителем обязательств страховой организации или негосударственного пенсионного фонда несостоявшимся в течение пяти рабочих дней с даты наступления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заявителем нарушен более чем на пять рабочих дней срок перечисления денежных средств для исполнения обязательств страховой организации или негосударственного пенсионного фонда, установленный в определении арбитражного суда, предусмотренном пунктом 11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заявителем перечислен платеж на специальный счет страховой организации или негосударственного пенсионного фонда в Агентстве в размере меньшем, чем сумма, подлежащая уплате в соответствии с определением арбитражного суда, предусмотренным пунктом 11 настоящей статьи, на пять и более процентов.</w:t>
      </w:r>
    </w:p>
    <w:p>
      <w:pPr>
        <w:spacing w:after="120"/>
        <w:ind w:firstLine="709"/>
      </w:pPr>
      <w:r>
        <w:rPr>
          <w:sz w:val="24"/>
        </w:rPr>
        <w:t xml:space="preserve">17. По результатам рассмотрения заявления о намерении арбитражный суд выносит определение о признании исполнения заявителем обязательств страховой организации или негосударственного пенсионного фонда несостоявшимся.</w:t>
      </w:r>
    </w:p>
    <w:p>
      <w:pPr>
        <w:spacing w:after="120"/>
        <w:ind w:firstLine="709"/>
      </w:pPr>
      <w:r>
        <w:rPr>
          <w:sz w:val="24"/>
        </w:rPr>
        <w:t xml:space="preserve">В течение двух рабочих дней с даты вынесения арбитражным судом определения о признании исполнения заявителем обязательств страховой организации или негосударственного пенсионного фонда несостоявшимся конкурсный управляющий включает сообщение об этом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18. В случае признания исполнения заявителем обязательств страховой организации или негосударственного пенсионного фонда несостоявшимся:</w:t>
      </w:r>
    </w:p>
    <w:p>
      <w:pPr>
        <w:spacing w:after="120"/>
        <w:ind w:firstLine="709"/>
      </w:pPr>
      <w:r>
        <w:rPr>
          <w:sz w:val="24"/>
        </w:rPr>
        <w:t xml:space="preserve">1) перечисленные заявителем на специальный счет страховой организации или негосударственного пенсионного фонда в Агентстве денежные средства включаются в конкурсную массу страховой организации или негосударственного пенсионного фонда;</w:t>
      </w:r>
    </w:p>
    <w:p>
      <w:pPr>
        <w:spacing w:after="120"/>
        <w:ind w:firstLine="709"/>
      </w:pPr>
      <w:r>
        <w:rPr>
          <w:sz w:val="24"/>
        </w:rPr>
        <w:t xml:space="preserve">2) требования заявителя в размере перечисленных денежных средств на специальный счет страховой организации или негосударственного пенсионного фонда в Агентстве подлежат удовлетворению после удовлетворения требований всех иных кредиторов (в отношении негосударственного пенсионного фонда - после удовлетворения требований всех иных кредиторов, требования которых подлежат удовлетворению за счет конкурсной массы такого фонда);</w:t>
      </w:r>
    </w:p>
    <w:p>
      <w:pPr>
        <w:spacing w:after="120"/>
        <w:ind w:firstLine="709"/>
      </w:pPr>
      <w:r>
        <w:rPr>
          <w:sz w:val="24"/>
        </w:rPr>
        <w:t xml:space="preserve">3) заявитель обязан возместить страховой организации или негосударственному пенсионному фонду и кредиторам убытки, связанные с приостановлением конкурсного производства, а также дополнительно уплатить страховой организации или негосударственному пенсионному фонду штраф в размере внесенных на депозитный счет арбитражного суда денежных средств. В счет уплаты этого штрафа арбитражный суд по ходатайству конкурсного управляющего выносит определение о перечислении внесенных заявителем средств с депозитного счета арбитражного суда на основной счет страховой организации или основной счет негосударственного пенсионного фонда, предназначенные для зачисления средств, составляющих конкурсную массу страховой организации или негосударственного пенсионного фонда;</w:t>
      </w:r>
    </w:p>
    <w:p>
      <w:pPr>
        <w:spacing w:after="120"/>
        <w:ind w:firstLine="709"/>
      </w:pPr>
      <w:r>
        <w:rPr>
          <w:sz w:val="24"/>
        </w:rPr>
        <w:t xml:space="preserve">4) повторное заявление о намерении принимается только на основании определения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19. Если срок перечисления денежных средств для исполнения обязательств страховой организации или негосударственного пенсионного фонда, указанный в заявлении о намерении, составляет не более трех месяцев, конкурсный управляющий в течение четырнадцати рабочих дней с даты поступления на специальный счет страховой организации или негосударственного пенсионного фонда в Агентстве всей суммы, предусмотренной абзацем первым пункта 13 настоящей статьи, обязан приступить к расчетам за счет поступивших на специальный счет страховой организации или негосударственного пенсионного фонда в Агентстве денежных средств по обязательствам, предусмотренным подпунктами 1 и 2 пункта 6 настоящей статьи, с соблюдением очередности, предусмотренной статьями 134 , 184.10 , 186.7 , 186.8 и 187.11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Срок проведения расчетов, указанных в абзаце первом настоящего пункта, устанавливается конкурсным управляющим и не может превышать двадцать рабочих дней, а если конкурсным управляющим принято решение о передаче обязанности по выплате назначенных участникам негосударственных пенсионных фондов негосударственных пенсий, - три месяца. При этом расчеты с кредиторами последующих очередей проводятся не позднее двадцати рабочих дней с даты передачи обязанности по выплате назначенных участникам негосударственных пенсионных фондов негосударственных пенсий.</w:t>
      </w:r>
    </w:p>
    <w:p>
      <w:pPr>
        <w:spacing w:after="120"/>
        <w:ind w:firstLine="709"/>
      </w:pPr>
      <w:r>
        <w:rPr>
          <w:sz w:val="24"/>
        </w:rPr>
        <w:t xml:space="preserve">Если на специальный счет страховой организации или негосударственного пенсионного фонда в Агентстве на дату поступления всей суммы, предусмотренной абзацем первым пункта 13 настоящей статьи, также поступили средства для исполнения обязательств по требованиям, предусмотренным подпунктом 3 пункта 6 настоящей статьи, в отношении которых арбитражным судом вынесено определение о включении в реестр требований кредиторов, конкурсный управляющий в срок, указанный в абзаце втором настоящего пункта, рассчитывается с кредиторами по этим обязательствам.</w:t>
      </w:r>
    </w:p>
    <w:p>
      <w:pPr>
        <w:spacing w:after="120"/>
        <w:ind w:firstLine="709"/>
      </w:pPr>
      <w:r>
        <w:rPr>
          <w:sz w:val="24"/>
        </w:rPr>
        <w:t xml:space="preserve">20. Если срок перечисления денежных средств для исполнения обязательств страховой организации или негосударственного пенсионного фонда, указанный в заявлении о намерении, составляет более трех месяцев, денежные средства в течение четырнадцати рабочих дней с даты их поступления на специальный счет страховой организации или негосударственного пенсионного фонда в Агентстве:</w:t>
      </w:r>
    </w:p>
    <w:p>
      <w:pPr>
        <w:spacing w:after="120"/>
        <w:ind w:firstLine="709"/>
      </w:pPr>
      <w:r>
        <w:rPr>
          <w:sz w:val="24"/>
        </w:rPr>
        <w:t xml:space="preserve">1) включаются в конкурсную массу страховой организации и могут быть направлены на исполнение обязательств, предусмотренных подпунктами 1 и 2 пункта 6 настоящей статьи, с соблюдением очередности, предусмотренной статьями 134 и 184.10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2) подлежат переводу на специальные банковские счета негосударственного пенсионного фонда в размере пропорционально размеру требований кредиторов, подлежащих удовлетворению за счет денежных средств на указанных счетах, и могут быть направлены на исполнение обязательств, предусмотренных подпунктами 1 и 2 пункта 6 настоящей статьи, с соблюдением очередности, предусмотренной статьями 134 , 186.7 , 186.8 и 187.11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21. При исполнении обязательств страховой организации или негосударственного пенсионного фонда за счет средств, находящихся на специальном счете страховой организации или негосударственного пенсионного фонда в Агентстве, кредиторы обязаны принять соответствующее исполнение обязательств.</w:t>
      </w:r>
    </w:p>
    <w:p>
      <w:pPr>
        <w:spacing w:after="120"/>
        <w:ind w:firstLine="709"/>
      </w:pPr>
      <w:r>
        <w:rPr>
          <w:sz w:val="24"/>
        </w:rPr>
        <w:t xml:space="preserve">В случае невозможности исполнения обязательства перед кредитором страховой организации в связи с непредставлением кредитором сведений, необходимых для осуществления расчетов с ним, причитающиеся ему денежные средства вносятся конкурсным управляющим в депозит нотариуса по месту нахождения страховой организации, о чем уведомляется кредитор. Оплата услуг нотариуса осуществляется за счет предоставленных заявителем денежных средств, а при их недостаточности за счет денежных средств, дополнительно предоставляемых заявителем на основании уведомления конкурсного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В случае невозможности исполнения обязательства перед кредитором негосударственного пенсионного фонда в связи с непредставлением кредитором сведений, необходимых для осуществления расчетов с ним, причитающиеся ему денежные средства перечисляются конкурсным управляющим на отдельный счет Агентства в порядке, установленном пунктами 9 - 14 статьи 186.8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22. Со дня окончания исполнения обязательств перед кредиторами в соответствии с пунктами 19 - 21 настоящей статьи конкурсный управляющий обязан:</w:t>
      </w:r>
    </w:p>
    <w:p>
      <w:pPr>
        <w:spacing w:after="120"/>
        <w:ind w:firstLine="709"/>
      </w:pPr>
      <w:r>
        <w:rPr>
          <w:sz w:val="24"/>
        </w:rPr>
        <w:t xml:space="preserve">1) в течение десяти рабочих дней уведомить всех кредиторов об исполнении обязательств перед ними путем включения сообщения об этом в Единый федеральный реестр сведений о банкротстве;</w:t>
      </w:r>
    </w:p>
    <w:p>
      <w:pPr>
        <w:spacing w:after="120"/>
        <w:ind w:firstLine="709"/>
      </w:pPr>
      <w:r>
        <w:rPr>
          <w:sz w:val="24"/>
        </w:rPr>
        <w:t xml:space="preserve">2) в течение четырнадцати рабочих дней направить заявителю, в арбитражный суд и Банк России отчет о произведенном исполнении обязательств страховой организации или негосударственного пенсионного фонда.</w:t>
      </w:r>
    </w:p>
    <w:p>
      <w:pPr>
        <w:spacing w:after="120"/>
        <w:ind w:firstLine="709"/>
      </w:pPr>
      <w:r>
        <w:rPr>
          <w:sz w:val="24"/>
        </w:rPr>
        <w:t xml:space="preserve">23. Если заявителями не являются учредители (участники) страховой организации или акционеры негосударственного пенсионного фонда, конкурсный управляющий направляет учредителям (участникам) страховой организации или акционерам негосударственного пенсионного фонда уведомление о наличии у них преимущественного права выкупить имущество страховой организации или негосударственного пенсионного фонда. Такое уведомление может быть осуществлено путем включения сообщения об этом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В течение тридцати рабочих дней с даты направления указанного в абзаце первом настоящего пункта уведомления или включения указанного в абзаце первом настоящего пункта сообщения в Единый федеральный реестр сведений о банкротстве учредители (участники) страховой организации или акционеры негосударственного пенсионного фонда вправе выкупить имущество такой организации, перечислив заявителю на указанный в заявлении о намерении счет всю сумму денежных средств, потраченных заявителем на исполнение обязательств страховой организации или негосударственного пенсионного фонда. О данном перечислении учредители (участники) страховой организации или акционеры негосударственного пенсионного фонда и заявитель обязаны уведомить конкурсного управляющего в течение одного рабочего дня со дня поступления средств на счет заявителя.</w:t>
      </w:r>
    </w:p>
    <w:p>
      <w:pPr>
        <w:spacing w:after="120"/>
        <w:ind w:firstLine="709"/>
      </w:pPr>
      <w:r>
        <w:rPr>
          <w:sz w:val="24"/>
        </w:rPr>
        <w:t xml:space="preserve">24. На основании ходатайства конкурсного управляющего арбитражный суд выносит определение о завершении конкурсного производства в отношении страховой организации или негосударственного пенсионного фонда в случае, если:</w:t>
      </w:r>
    </w:p>
    <w:p>
      <w:pPr>
        <w:spacing w:after="120"/>
        <w:ind w:firstLine="709"/>
      </w:pPr>
      <w:r>
        <w:rPr>
          <w:sz w:val="24"/>
        </w:rPr>
        <w:t xml:space="preserve">1) заявителем является учредитель (участник) страховой организации или акционер негосударственного пенсионного фонда;</w:t>
      </w:r>
    </w:p>
    <w:p>
      <w:pPr>
        <w:spacing w:after="120"/>
        <w:ind w:firstLine="709"/>
      </w:pPr>
      <w:r>
        <w:rPr>
          <w:sz w:val="24"/>
        </w:rPr>
        <w:t xml:space="preserve">2) вся необходимая сумма поступила на счет заявителя в течение срока, указанного в абзаце втором пункта 23 настоящей статьи. В этом случае применяются правила пунктов 25 и 26 настоящей статьи, при этом предусмотренные ими права и обязанности заявителя переходят к учредителям (участникам) страховой организации или акционерам негосударственного пенсионного фонда;</w:t>
      </w:r>
    </w:p>
    <w:p>
      <w:pPr>
        <w:spacing w:after="120"/>
        <w:ind w:firstLine="709"/>
      </w:pPr>
      <w:r>
        <w:rPr>
          <w:sz w:val="24"/>
        </w:rPr>
        <w:t xml:space="preserve">3) учредители (участники) страховой организации или акционеры негосударственного пенсионного фонда отказались от своего преимущественного права выкупа, в том числе посредством неуплаты всей суммы денежных средств, потраченных заявителем на исполнение обязательств страховой организации или негосударственного пенсионного фонда в срок, указанный в абзаце втором пункта 23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25. С даты принятия арбитражным судом определения о завершении конкурсного производства:</w:t>
      </w:r>
    </w:p>
    <w:p>
      <w:pPr>
        <w:spacing w:after="120"/>
        <w:ind w:firstLine="709"/>
      </w:pPr>
      <w:r>
        <w:rPr>
          <w:sz w:val="24"/>
        </w:rPr>
        <w:t xml:space="preserve">1) все права, принадлежавшие страховой организации или негосударственному пенсионному фонду на указанную дату (в том числе права собственности на движимое и недвижимое имущество и права требования), за исключением прав, которые в силу закона не могут переходить к заявителю, переходят к заявителю. Имущество, в том числе имущественные права, принадлежавшие страховой организации или негосударственному пенсионному фонду, которые в силу закона не могут переходить к заявителю, подлежит передаче конкурсным управляющим муниципальному образованию по месту нахождения должника или, если такие права в силу федерального закона не могут принадлежать муниципальному образованию,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обязательства страховой организации или негосударственного пенсионного фонда, являющиеся текущими платежами и не погашенные на указанную дату, переходят на заявителя;</w:t>
      </w:r>
    </w:p>
    <w:p>
      <w:pPr>
        <w:spacing w:after="120"/>
        <w:ind w:firstLine="709"/>
      </w:pPr>
      <w:r>
        <w:rPr>
          <w:sz w:val="24"/>
        </w:rPr>
        <w:t xml:space="preserve">3) обязательства страховой организации или негосударственного пенсионного фонда, не являющиеся текущими платежами и не исполненные на указанную дату, прекращаются, за исключением обязательств, предусмотренных подпунктом 4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4) обязательства страховой организации или негосударственного пенсионного фонда, не являющиеся текущими, не исполненные на указанную дату и предъявленные кредиторами вплоть до даты принятия определения о завершении конкурсного производства, переходят на заявителя;</w:t>
      </w:r>
    </w:p>
    <w:p>
      <w:pPr>
        <w:spacing w:after="120"/>
        <w:ind w:firstLine="709"/>
      </w:pPr>
      <w:r>
        <w:rPr>
          <w:sz w:val="24"/>
        </w:rPr>
        <w:t xml:space="preserve">5) денежные средства, перечисленные заявителем на депозитный счет арбитражного суда, перечисляются по ходатайству заявителя на основании определения арбитражного суда на счет, указанный в заявлении о намерении.</w:t>
      </w:r>
    </w:p>
    <w:p>
      <w:pPr>
        <w:spacing w:after="120"/>
        <w:ind w:firstLine="709"/>
      </w:pPr>
      <w:r>
        <w:rPr>
          <w:sz w:val="24"/>
        </w:rPr>
        <w:t xml:space="preserve">26. В отношении обязательств, указанных в подпункте 4 пункта 25 настоящей статьи и находящихся на рассмотрении арбитражного суда, арбитражный суд указывает в определении о завершении конкурсного производства на выделение каждого требования, вытекающего из указанных обязательств, в отдельное исковое производство того же арбитражного суда с одновременной заменой ответчика заявителем. В части такого выделения определение о завершении конкурсного производства подлежит исполнению с даты включения в единый государственный реестр юридических лиц сведений о государственной регистрации страховой организации или негосударственного пенсионного фонда в связи с их ликвидацией.</w:t>
      </w:r>
    </w:p>
    <w:p>
      <w:pPr>
        <w:spacing w:after="120"/>
        <w:ind w:firstLine="709"/>
      </w:pPr>
      <w:r>
        <w:rPr>
          <w:sz w:val="24"/>
        </w:rPr>
        <w:t xml:space="preserve">Заявитель отвечает по перешедшим к нему обязательствам страховой организации или негосударственного пенсионного фонда в пределах стоимости перешедшего ему имущества страховой организации или негосударственного пенсионного фонда.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соглашением между лицами, совместно направившими заявление о намерении, перешедшие к ним права принадлежат им в долях, равных доле перечисленных каждым из них денежных средств в общей сумме перечисленных денежных средств. По всем перешедшим к таким лицам обязательствам они становятся солидарными должниками.</w:t>
      </w:r>
    </w:p>
    <w:p>
      <w:pPr>
        <w:spacing w:after="120"/>
        <w:ind w:firstLine="709"/>
      </w:pPr>
      <w:r>
        <w:rPr>
          <w:sz w:val="24"/>
        </w:rPr>
        <w:t xml:space="preserve">До даты принятия определения о завершении конкурсного производства конкурсный управляющий передает заявителю по акту приема-передачи все имевшееся у страховой организации или негосударственного пенсионного фонда имущество.</w:t>
      </w:r>
    </w:p>
    <w:p>
      <w:pPr>
        <w:spacing w:after="120"/>
        <w:ind w:firstLine="709"/>
      </w:pPr>
      <w:r>
        <w:rPr>
          <w:sz w:val="24"/>
        </w:rPr>
        <w:t xml:space="preserve">Если переход отдельных прав на имущество страховой организации или негосударственного пенсионного фонда подлежит в силу закона государственной регистрации, регистрация такого перехода осуществляется на основании заявления заявителя, определения арбитражного суда о завершении конкурсного производства и подписанного конкурсным управляющим акта приема-передачи имущества страховой организации или негосударственного пенсионного фонда. Заявление страховой организации или негосударственного пенсионного фонда для указанной регистрации не требуется.</w:t>
      </w:r>
    </w:p>
    <w:p>
      <w:pPr>
        <w:spacing w:after="120"/>
        <w:ind w:firstLine="709"/>
      </w:pPr>
      <w:r>
        <w:rPr>
          <w:sz w:val="24"/>
        </w:rPr>
        <w:t xml:space="preserve">27. Предусмотренные настоящей статьей сообщения также размещаются на официальном сайте Агентства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28. Споры между заявителем, конкурсным управляющим, кредиторами и учредителями (участниками) страховой организации или акционерами негосударственного пенсионного фонда в связи с исполнением обязательств в порядке, установленном настоящей статьей, подлежат рассмотрению арбитражным судом, рассматривающим дело о банкротстве страховой организации или негосударственного пенсионного фонда.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183.27</dc:title>
  <dc:creator>АРБИТРАЖ! · arbi.ru</dc:creator>
  <cp:lastModifiedBy>АРБИТРАЖ!</cp:lastModifiedBy>
  <dcterms:created xsi:type="dcterms:W3CDTF">2026-10-22T23:04:35.221Z</dcterms:created>
</cp:coreProperties>
</file>