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243-ФЗ)</w:t>
      </w:r>
    </w:p>
    <w:p>
      <w:pPr>
        <w:spacing w:after="120"/>
        <w:ind w:firstLine="709"/>
      </w:pPr>
      <w:r>
        <w:rPr>
          <w:sz w:val="24"/>
        </w:rPr>
        <w:t xml:space="preserve">1. Учредители (участники) страховой организации, акционеры негосударственного пенсионного фонда или третье лицо (третьи лица) не ранее истечения тридцати рабочих дней с даты закрытия реестра требований кредиторов вправе предоставить денежные средства, достаточные для исполнения обязательств страховой организации или негосударственного пенсионного фонда, в порядке и на условиях,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Лицо, намеренное предоставить денежные средства для исполнения обязательств страховой организации или негосударственного пенсионного фонда (далее в настоящей статье - заявитель), направляет заявление в письменной форме о таком намерении (далее в настоящей статье - заявление о намерении) конкурсному управляющему,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рублей.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- резиденте Российской Федерации, а также срок перечисления денежных средств для исполнения обязательств страховой организации или негосударственного пенсионного фонда, который не может превышать один год с даты получения заявителем сведений, предусмотренных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одном заявлении о намерении может быть выражено намерение нескольких лиц совместно предоставить денежные средства для исполнения обязательств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конкурсному управляющему и в арбитражный суд нескольких заявлений о намерении заявления о намерении рассматриваются конкурсным управляющим и арбитражным судом в порядке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3.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 с даты включения в Единый федеральный реестр сведений о банкротстве сообщения, указанного в абзаце четвертом пункта 2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1) исполнение обязательств страховой организации или негосударственного пенсионного фонда перед кредиторами, требования которых включены в реестр требований кредиторов, от других лиц не принимается;</w:t>
      </w:r>
    </w:p>
    <w:p>
      <w:pPr>
        <w:spacing w:after="120"/>
        <w:ind w:firstLine="709"/>
      </w:pPr>
      <w:r>
        <w:rPr>
          <w:sz w:val="24"/>
        </w:rPr>
        <w:t xml:space="preserve">2) конкурсный управляющий не осуществляет новые расчеты с кредиторами, требования которых включены в реестр требований кредиторов, за счет конкурсной массы страховой организации и имущества негосударственного пенсионного фонда соответственно;</w:t>
      </w:r>
    </w:p>
    <w:p>
      <w:pPr>
        <w:spacing w:after="120"/>
        <w:ind w:firstLine="709"/>
      </w:pPr>
      <w:r>
        <w:rPr>
          <w:sz w:val="24"/>
        </w:rPr>
        <w:t xml:space="preserve">3) приостанавливается реализация имущества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4) приостанавливается рассмотрение заявленных в деле о банкротстве страховой организации или негосударственного пенсионного фонда требований о признании недействительными сделок и применении последствий их недействительности;</w:t>
      </w:r>
    </w:p>
    <w:p>
      <w:pPr>
        <w:spacing w:after="120"/>
        <w:ind w:firstLine="709"/>
      </w:pPr>
      <w:r>
        <w:rPr>
          <w:sz w:val="24"/>
        </w:rPr>
        <w:t xml:space="preserve">5) приостанавливается рассмотрение требований, предусмотренных главой III.2 настоящего Федерального закона и заявленных в деле о банкротстве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4.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исполнение обязательств страховой организации или негосударственного пенсионного фонда перед кредиторами, требования которых включены в реестр требований кредиторов, от других лиц не принимается.</w:t>
      </w:r>
    </w:p>
    <w:p>
      <w:pPr>
        <w:spacing w:after="120"/>
        <w:ind w:firstLine="709"/>
      </w:pPr>
      <w:r>
        <w:rPr>
          <w:sz w:val="24"/>
        </w:rPr>
        <w:t xml:space="preserve">5. Приостановление рассмотрения требований, предусмотренных подпунктами 4 и 5 пункта 3 настоящей статьи, не препятствует рассмотрению арбитражным судом ходатайств о принятии обеспечительных мер и предъявлению новых требований, рассмотрение которых в случае принятия их арбитражным судом также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В случае предъявления требования кредитора после включения сообщения, предусмотренного абзацем четвертым пункта 2 настоящей статьи, в Единый федеральный реестр сведений о банкротстве рассмотрение конкурсным управляющим или арбитражным судом этого требования приостанавливается. По ходатайству кредитора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6. Конкурсный управляющий в течение пятнадцати рабочих дней с даты включения в Единый федеральный реестр сведений о банкротстве сообщения, предусмотренного абзацем четвертым пункта 2 настоящей статьи, направляет заявителю и в арбитражный суд справку о размере обязательств страховой организации или негосударственного пенсионного фонда по состоянию на дату ее составления (далее в настоящей статье - справка о размере обязательств), содержащую информацию:</w:t>
      </w:r>
    </w:p>
    <w:p>
      <w:pPr>
        <w:spacing w:after="120"/>
        <w:ind w:firstLine="709"/>
      </w:pPr>
      <w:r>
        <w:rPr>
          <w:sz w:val="24"/>
        </w:rPr>
        <w:t xml:space="preserve">1) о требованиях по текущим платежам;</w:t>
      </w:r>
    </w:p>
    <w:p>
      <w:pPr>
        <w:spacing w:after="120"/>
        <w:ind w:firstLine="709"/>
      </w:pPr>
      <w:r>
        <w:rPr>
          <w:sz w:val="24"/>
        </w:rPr>
        <w:t xml:space="preserve">2) о требованиях,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3) о требованиях, которые заявлены кредиторами и не рассмотрены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7. В справке о размере обязательств размер требований по текущим платежам указывается:</w:t>
      </w:r>
    </w:p>
    <w:p>
      <w:pPr>
        <w:spacing w:after="120"/>
        <w:ind w:firstLine="709"/>
      </w:pPr>
      <w:r>
        <w:rPr>
          <w:sz w:val="24"/>
        </w:rPr>
        <w:t xml:space="preserve">1) в фактическом размере на дату составления справки о размере обязательств,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месяцев;</w:t>
      </w:r>
    </w:p>
    <w:p>
      <w:pPr>
        <w:spacing w:after="120"/>
        <w:ind w:firstLine="709"/>
      </w:pPr>
      <w:r>
        <w:rPr>
          <w:sz w:val="24"/>
        </w:rPr>
        <w:t xml:space="preserve">2) в фактическом размере на дату составления справки о размере обязательств и в размере планируемых текущих платежей в течение срока, указанного в заявлении о намерении,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месяцев.</w:t>
      </w:r>
    </w:p>
    <w:p>
      <w:pPr>
        <w:spacing w:after="120"/>
        <w:ind w:firstLine="709"/>
      </w:pPr>
      <w:r>
        <w:rPr>
          <w:sz w:val="24"/>
        </w:rPr>
        <w:t xml:space="preserve">8. В случае достаточности ликвидного имущества страховой организации или негосударственного пенсионного фонда для удовлетворения требований кредиторов страховой организации или негосударственного пенсионного фонда конкурсный управляющий направляет заявителю и в арбитражный суд в срок, установленный пунктом 6 настоящей статьи, решение об отказе в принятии заявления о намерении, а также включает сообщение об этом в Единый федеральный реестр сведений о банкротстве. Порядок отнесения имущества страховой организации или негосударственного пенсионного фонда к ликвидному имуществу и определения его достаточности для удовлетворения требований кредиторов страховой организации или негосударственного пенсионного фонда устанавливается Банком России. В таком случае справка о размере обязательств не направляется, а денежные средства, перечисленные заявителем на депозитный счет арбитражного суда, подлежат возврату.</w:t>
      </w:r>
    </w:p>
    <w:p>
      <w:pPr>
        <w:spacing w:after="120"/>
        <w:ind w:firstLine="709"/>
      </w:pPr>
      <w:r>
        <w:rPr>
          <w:sz w:val="24"/>
        </w:rPr>
        <w:t xml:space="preserve">9. Для удовлетворения требований кредиторов конкурсный управляющий открывает в Агентстве отдельный специальный счет страховой организации или негосударственного пенсионного фонда, который предназначен только для удовлетворения требований кредиторов страховой организации или негосударственного пенсионного фонда (далее - специальный счет страховой организации или негосударственного пенсионного фонда в Агентстве).</w:t>
      </w:r>
    </w:p>
    <w:p>
      <w:pPr>
        <w:spacing w:after="120"/>
        <w:ind w:firstLine="709"/>
      </w:pPr>
      <w:r>
        <w:rPr>
          <w:sz w:val="24"/>
        </w:rPr>
        <w:t xml:space="preserve">Порядок открытия специального счета страховой организации или негосударственного пенсионного фонда в Агентстве и осуществления операций по специальному счету страховой организации или негосударственного пенсионного фонда в Агентстве устанавливается Банком России.</w:t>
      </w:r>
    </w:p>
    <w:p>
      <w:pPr>
        <w:spacing w:after="120"/>
        <w:ind w:firstLine="709"/>
      </w:pPr>
      <w:r>
        <w:rPr>
          <w:sz w:val="24"/>
        </w:rPr>
        <w:t xml:space="preserve">Реквизиты специального счета страховой организации или негосударственного пенсионного фонда в Агентстве указываются в справке о размере обязательств.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 со специального счета страховой организации или негосударственного пенсионного фонда в Агентстве списываются только по распоряжению конкурсного управляющего или арбитражного суда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заявление о намерении подлежит рассмотрению арбитражным судом в течение четырнадцати рабочих дней с даты получения арбитражным судом справки о размере обязательств.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заявитель отказался от намерения погасить требования кредиторов.</w:t>
      </w:r>
    </w:p>
    <w:p>
      <w:pPr>
        <w:spacing w:after="120"/>
        <w:ind w:firstLine="709"/>
      </w:pPr>
      <w:r>
        <w:rPr>
          <w:sz w:val="24"/>
        </w:rPr>
        <w:t xml:space="preserve">Если арбитражным судом вынесено определение об отказе в удовлетворении заявления о намерении, денежные средства, перечисленные заявителем на депозитный счет арбитражного суда, подлежат возврату.</w:t>
      </w:r>
    </w:p>
    <w:p>
      <w:pPr>
        <w:spacing w:after="120"/>
        <w:ind w:firstLine="709"/>
      </w:pPr>
      <w:r>
        <w:rPr>
          <w:sz w:val="24"/>
        </w:rPr>
        <w:t xml:space="preserve">11.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(для юридического лица), фамилия, имя, отчество (для физического лица) лица, предоставляющего денежные средства для исполнения обязательств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регистрационные данные должника - страховой организации или негосударственного пенсионного фонда (государственный регистрационный номер записи о государственной регистрации,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размер требований, указанных в справке о размере обязательств и предусмотренных подпунктами 1 и 2 пункта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срок и порядок перечисления денежных средств для исполнения обязательств страховой организации или негосударственного пенсионного фонда на специальный счет страховой организации или негосударственного пенсионного фонда в Агентстве;</w:t>
      </w:r>
    </w:p>
    <w:p>
      <w:pPr>
        <w:spacing w:after="120"/>
        <w:ind w:firstLine="709"/>
      </w:pPr>
      <w:r>
        <w:rPr>
          <w:sz w:val="24"/>
        </w:rPr>
        <w:t xml:space="preserve">5) сведения о том, что заявитель вправе досрочно перечислить денежные средства для исполнения обязательств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6) иная информация, необходимая для перечисления денежных средств на специальный счет страховой организации или негосударственного пенсионного фонда в Агентстве.</w:t>
      </w:r>
    </w:p>
    <w:p>
      <w:pPr>
        <w:spacing w:after="120"/>
        <w:ind w:firstLine="709"/>
      </w:pPr>
      <w:r>
        <w:rPr>
          <w:sz w:val="24"/>
        </w:rPr>
        <w:t xml:space="preserve">12.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арбитражным судом по ходатайству заявителя при наличии согласия конкурсного управляющего или по ходатайству конкурсного управляющего может быть продлен срок перечисления этих денежных средств и (или) изменен порядок их перечисления. При этом измененный срок перечисления денежных средств для исполнения обязательств страховой организации или негосударственного пенсионного фонда не может превышать срок, предусмотренный абзацем первым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Заявитель вправе перечислить денежные средства для исполнения обязательств страховой организации или негосударственного пенсионного фонда досрочно без вынесения на рассмотрение арбитражного суда вопроса об изменении установленных срока и порядка их перечисления.</w:t>
      </w:r>
    </w:p>
    <w:p>
      <w:pPr>
        <w:spacing w:after="120"/>
        <w:ind w:firstLine="709"/>
      </w:pPr>
      <w:r>
        <w:rPr>
          <w:sz w:val="24"/>
        </w:rPr>
        <w:t xml:space="preserve">13.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требований, указанных в справке о размере обязательств и предусмотренных подпунктами 1 и 2 пункта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Заявитель также вправе перечислить дополнительно денежные средства в размере требований, указанных в справке о размере обязательств и предусмотренных подпунктом 3 пункта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14.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месяцев, исполнение заявителем обязательств страховой организации или негосударственного пенсионного фонда считается несостоявшимся при наличии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в течение семи рабочих дней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поступило пять процентов суммы, предусмотренной абзацем первым пункта 13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в течение трех месяцев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поступила вся сумма, предусмотренная абзацем первым пункта 13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15. Конкурсный управляющий в течение двух рабочих дней с даты истечения установленного подпунктом 1 или 2 пункта 14 настоящей статьи срока включает в Единый федеральный реестр сведений о банкротстве сообщение о том, что исполнение заявителем обязательств страховой организации или негосударственного пенсионного фонда считается несостоявшимся, а также направляет уведомление об этом заявителю, в арбитражный суд и Банк России. С даты такого включения прекращаются последствия, предусмотренные пунктами 3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16.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конкурсный управляющий обращается в арбитражный суд, рассматривающий дело о банкротстве страховой организации или негосударственного пенсионного фонда, с заявлением о признании исполнения заявителем обязательств страховой организации или негосударственного пенсионного фонда несостоявшимся в течение пяти рабочих дней с даты наступления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заявителем нарушен более чем на пять рабочих дней срок перечисления денежных средств для исполнения обязательств страховой организации или негосударственного пенсионного фонда, установленный в определении арбитражного суда, предусмотренном пунктом 11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заявителем перечислен платеж на специальный счет страховой организации или негосударственного пенсионного фонда в Агентстве в размере меньшем, чем сумма, подлежащая уплате в соответствии с определением арбитражного суда, предусмотренным пунктом 11 настоящей статьи, на пять и более процентов.</w:t>
      </w:r>
    </w:p>
    <w:p>
      <w:pPr>
        <w:spacing w:after="120"/>
        <w:ind w:firstLine="709"/>
      </w:pPr>
      <w:r>
        <w:rPr>
          <w:sz w:val="24"/>
        </w:rPr>
        <w:t xml:space="preserve">17. По результатам рассмотрения заявления о намерении арбитражный суд выносит определение о признании исполнения заявителем обязательств страховой организации или негосударственного пенсионного фонда несостоявшимся.</w:t>
      </w:r>
    </w:p>
    <w:p>
      <w:pPr>
        <w:spacing w:after="120"/>
        <w:ind w:firstLine="709"/>
      </w:pPr>
      <w:r>
        <w:rPr>
          <w:sz w:val="24"/>
        </w:rPr>
        <w:t xml:space="preserve">В течение двух рабочих дней с даты вынесения арбитражным судом определения о признании исполнения заявителем обязательств страховой организации или негосударственного пенсионного фонда несостоявшимся конкурсный управляющий включает сообщение об этом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18. В случае признания исполнения заявителем обязательств страховой организации или негосударственного пенсионного фонда несостоявшимся:</w:t>
      </w:r>
    </w:p>
    <w:p>
      <w:pPr>
        <w:spacing w:after="120"/>
        <w:ind w:firstLine="709"/>
      </w:pPr>
      <w:r>
        <w:rPr>
          <w:sz w:val="24"/>
        </w:rPr>
        <w:t xml:space="preserve">1) перечисленные заявителем на специальный счет страховой организации или негосударственного пенсионного фонда в Агентстве денежные средства включаются в конкурсную массу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требования заявителя в размере перечисленных денежных средств на специальный счет страховой организации или негосударственного пенсионного фонда в Агентстве подлежат удовлетворению после удовлетворения требований всех иных кредиторов (в отношении негосударственного пенсионного фонда - после удовлетворения требований всех иных кредиторов, требования которых подлежат удовлетворению за счет конкурсной массы такого фонда);</w:t>
      </w:r>
    </w:p>
    <w:p>
      <w:pPr>
        <w:spacing w:after="120"/>
        <w:ind w:firstLine="709"/>
      </w:pPr>
      <w:r>
        <w:rPr>
          <w:sz w:val="24"/>
        </w:rPr>
        <w:t xml:space="preserve">3) заявитель обязан возместить страховой организации или негосударственному пенсионному фонду и кредиторам убытки, связанные с приостановлением конкурсного производства, а также дополнительно уплатить страховой организации или негосударственному пенсионному фонду штраф в размере внесенных на депозитный счет арбитражного суда денежных средств.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основной счет страховой организации или основной счет негосударственного пенсионного фонда, предназначенные для зачисления средств, составляющих конкурсную массу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4) повторное заявление о намерении принимается только на основании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19.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месяцев, конкурсный управляющий в течение четырнадцати рабочих дней с даты поступления на специальный счет страховой организации или негосударственного пенсионного фонда в Агентстве всей суммы, предусмотренной абзацем первым пункта 13 настоящей статьи, обязан приступить к расчетам за счет поступивших на специальный счет страховой организации или негосударственного пенсионного фонда в Агентстве денежных средств по обязательствам, предусмотренным подпунктами 1 и 2 пункта 6 настоящей статьи, с соблюдением очередности, предусмотренной статьями 134 , 184.10 , 186.7 , 186.8 и 187.11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Срок проведения расчетов, указанных в абзаце первом настоящего пункта, устанавливается конкурсным управляющим и не может превышать двадцать рабочих дней, а если конкурсным управляющим принято решение о передаче обязанности по выплате назначенных участникам негосударственных пенсионных фондов негосударственных пенсий, - три месяца. При этом расчеты с кредиторами последующих очередей проводятся не позднее двадцати рабочих дней с даты передачи обязанности по выплате назначенных участникам негосударственных пенсионных фондов негосударственных пенсий.</w:t>
      </w:r>
    </w:p>
    <w:p>
      <w:pPr>
        <w:spacing w:after="120"/>
        <w:ind w:firstLine="709"/>
      </w:pPr>
      <w:r>
        <w:rPr>
          <w:sz w:val="24"/>
        </w:rPr>
        <w:t xml:space="preserve">Если на специальный счет страховой организации или негосударственного пенсионного фонда в Агентстве на дату поступления всей суммы, предусмотренной абзацем первым пункта 13 настоящей статьи, также поступили средства для исполнения обязательств по требованиям, предусмотренным подпунктом 3 пункта 6 настоящей статьи, в отношении которых арбитражным судом вынесено определение о включении в реестр требований кредиторов, конкурсный управляющий в срок, указанный в абзаце втором настоящего пункта, рассчитывается с кредиторами по этим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20.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денежные средства в течение четырнадцати рабочих дней с даты их поступления на специальный счет страховой организации или негосударственного пенсионного фонда в Агентстве:</w:t>
      </w:r>
    </w:p>
    <w:p>
      <w:pPr>
        <w:spacing w:after="120"/>
        <w:ind w:firstLine="709"/>
      </w:pPr>
      <w:r>
        <w:rPr>
          <w:sz w:val="24"/>
        </w:rPr>
        <w:t xml:space="preserve">1) включаются в конкурсную массу страховой организации и могут быть направлены на исполнение обязательств, предусмотренных подпунктами 1 и 2 пункта 6 настоящей статьи, с соблюдением очередности, предусмотренной статьями 134 и 184.10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подлежат переводу на специальные банковские счета негосударственного пенсионного фонда в размере пропорционально размеру требований кредиторов, подлежащих удовлетворению за счет денежных средств на указанных счетах, и могут быть направлены на исполнение обязательств, предусмотренных подпунктами 1 и 2 пункта 6 настоящей статьи, с соблюдением очередности, предусмотренной статьями 134 , 186.7 , 186.8 и 187.11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21. При исполнении обязательств страховой организации или негосударственного пенсионного фонда за счет средств, находящихся на специальном счете страховой организации или негосударственного пенсионного фонда в Агентстве, кредиторы обязаны принять соответствующее исполнение обязательств.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исполнения обязательства перед кредитором страховой организации в связи с непредставлением кредитором сведений, необходимых для осуществления расчетов с ним, причитающиеся ему денежные средства вносятся конкурсным управляющим в депозит нотариуса по месту нахождения страховой организации, о чем уведомляется кредитор. Оплата услуг нотариуса осуществляется за счет предоставленных заявителем денежных средств, а при их недостаточности за счет денежных средств, дополнительно предоставляемых заявителем на основании уведомления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исполнения обязательства перед кредитором негосударственного пенсионного фонда в связи с непредставлением кредитором сведений, необходимых для осуществления расчетов с ним, причитающиеся ему денежные средства перечисляются конкурсным управляющим на отдельный счет Агентства в порядке, установленном пунктами 9 - 14 статьи 186.8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22. Со дня окончания исполнения обязательств перед кредиторами в соответствии с пунктами 19 - 21 настоящей статьи конкурсный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1) в течение десяти рабочих дней уведомить всех кредиторов об исполнении обязательств перед ними путем включения сообщения об этом в Единый федеральный реестр сведений о банкротстве;</w:t>
      </w:r>
    </w:p>
    <w:p>
      <w:pPr>
        <w:spacing w:after="120"/>
        <w:ind w:firstLine="709"/>
      </w:pPr>
      <w:r>
        <w:rPr>
          <w:sz w:val="24"/>
        </w:rPr>
        <w:t xml:space="preserve">2) в течение четырнадцати рабочих дней направить заявителю, в арбитражный суд и Банк России отчет о произведенном исполнении обязательств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23. Если заявителями не являются учредители (участники) страховой организации или акционеры негосударственного пенсионного фонда, конкурсный управляющий направляет учредителям (участникам) страховой организации или акционерам негосударственного пенсионного фонда уведомление о наличии у них преимущественного права выкупить имущество страховой организации или негосударственного пенсионного фонда. Такое уведомление может быть осуществлено путем включения сообщения об этом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В течение тридцати рабочих дней с даты направления указанного в абзаце первом настоящего пункта уведомления или включения указанного в абзаце первом настоящего пункта сообщения в Единый федеральный реестр сведений о банкротстве учредители (участники) страховой организации или акционеры негосударственного пенсионного фонда вправе выкупить имущество такой организации, перечислив заявителю на указанный в заявлении о намерении счет всю сумму денежных средств, потраченных заявителем на исполнение обязательств страховой организации или негосударственного пенсионного фонда. О данном перечислении учредители (участники) страховой организации или акционеры негосударственного пенсионного фонда и заявитель обязаны уведомить конкурсного управляющего в течение одного рабочего дня со дня поступления средств на счет заявителя.</w:t>
      </w:r>
    </w:p>
    <w:p>
      <w:pPr>
        <w:spacing w:after="120"/>
        <w:ind w:firstLine="709"/>
      </w:pPr>
      <w:r>
        <w:rPr>
          <w:sz w:val="24"/>
        </w:rPr>
        <w:t xml:space="preserve">24. На основании ходатайства конкурсного управляющего арбитражный суд выносит определение о завершении конкурсного производства в отношении страховой организации или негосударственного пенсионного фонда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заявителем является учредитель (участник) страховой организации или акционер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вся необходимая сумма поступила на счет заявителя в течение срока, указанного в абзаце втором пункта 23 настоящей статьи. В этом случае применяются правила пунктов 25 и 26 настоящей статьи, при этом предусмотренные ими права и обязанности заявителя переходят к учредителям (участникам) страховой организации или акционерам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3) учредители (участники) страховой организации или акционеры негосударственного пенсионного фонда отказались от своего преимущественного права выкупа, в том числе посредством неуплаты всей суммы денежных средств, потраченных заявителем на исполнение обязательств страховой организации или негосударственного пенсионного фонда в срок, указанный в абзаце втором пункта 23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25. С даты принятия арбитражным судом определения о завершении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1) все права, принадлежавшие страховой организации или негосударственному пенсионному фонду на указанную дату (в том числе права собственности на движимое и недвижимое имущество и права требования), за исключением прав, которые в силу закона не могут переходить к заявителю, переходят к заявителю. Имущество, в том числе имущественные права, принадлежавшие страховой организации или негосударственному пенсионному фонду, которые в силу закона не могут переходить к заявителю, подлежит передаче конкурсным управляющим муниципальному образованию по месту нахождения должника или, если такие права в силу федерального закона не могут принадлежать муниципальному образованию,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обязательства страховой организации или негосударственного пенсионного фонда, являющиеся текущими платежами и не погашенные на указанную дату, переходят на заявителя;</w:t>
      </w:r>
    </w:p>
    <w:p>
      <w:pPr>
        <w:spacing w:after="120"/>
        <w:ind w:firstLine="709"/>
      </w:pPr>
      <w:r>
        <w:rPr>
          <w:sz w:val="24"/>
        </w:rPr>
        <w:t xml:space="preserve">3) обязательства страховой организации или негосударственного пенсионного фонда, не являющиеся текущими платежами и не исполненные на указанную дату, прекращаются, за исключением обязательств, предусмотренных подпунктом 4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4) обязательства страховой организации или негосударственного пенсионного фонда, не являющиеся текущими, не исполненные на указанную дату и предъявленные кредиторами вплоть до даты принятия определения о завершении конкурсного производства, переходят на заявителя;</w:t>
      </w:r>
    </w:p>
    <w:p>
      <w:pPr>
        <w:spacing w:after="120"/>
        <w:ind w:firstLine="709"/>
      </w:pPr>
      <w:r>
        <w:rPr>
          <w:sz w:val="24"/>
        </w:rPr>
        <w:t xml:space="preserve">5) денежные средства, перечисленные заявителем на депозитный счет арбитражного суда, перечисляются по ходатайству заявителя на основании определения арбитражного суда на счет, указанный в заявлении о намерении.</w:t>
      </w:r>
    </w:p>
    <w:p>
      <w:pPr>
        <w:spacing w:after="120"/>
        <w:ind w:firstLine="709"/>
      </w:pPr>
      <w:r>
        <w:rPr>
          <w:sz w:val="24"/>
        </w:rPr>
        <w:t xml:space="preserve">26. В отношении обязательств, указанных в подпункте 4 пункта 25 настоящей статьи и находящихся на рассмотрении арбитражного суда, арбитражный суд указывает в определении о завершении конкурсного производства на выделение каждого требования, вытекающего из указанных обязательств, в отдельное исковое производство того же арбитражного суда с одновременной заменой ответчика заявителем.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страховой организации или негосударственного пенсионного фонда в связи с их ликвидацией.</w:t>
      </w:r>
    </w:p>
    <w:p>
      <w:pPr>
        <w:spacing w:after="120"/>
        <w:ind w:firstLine="709"/>
      </w:pPr>
      <w:r>
        <w:rPr>
          <w:sz w:val="24"/>
        </w:rPr>
        <w:t xml:space="preserve">Заявитель отвечает по перешедшим к нему обязательствам страховой организации или негосударственного пенсионного фонда в пределах стоимости перешедшего ему имущества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соглашением между лицами, совместно направившими заявление о намерении, перешедшие к ним права принадлежат им в долях, равных доле перечисленных каждым из них денежных средств в общей сумме перечисленных денежных средств. По всем перешедшим к таким лицам обязательствам они становятся солидарными должниками.</w:t>
      </w:r>
    </w:p>
    <w:p>
      <w:pPr>
        <w:spacing w:after="120"/>
        <w:ind w:firstLine="709"/>
      </w:pPr>
      <w:r>
        <w:rPr>
          <w:sz w:val="24"/>
        </w:rPr>
        <w:t xml:space="preserve">До даты принятия определения о завершении конкурсного производства конкурсный управляющий передает заявителю по акту приема-передачи все имевшееся у страховой организации или негосударственного пенсионного фонда имущество.</w:t>
      </w:r>
    </w:p>
    <w:p>
      <w:pPr>
        <w:spacing w:after="120"/>
        <w:ind w:firstLine="709"/>
      </w:pPr>
      <w:r>
        <w:rPr>
          <w:sz w:val="24"/>
        </w:rPr>
        <w:t xml:space="preserve">Если переход отдельных прав на имущество страховой организации или негосударственного пенсионного фонда подлежит в силу закона государственной регистрации, регистрация такого перехода осуществляется на основании заявления заявителя, определения арбитражного суда о завершении конкурсного производства и подписанного конкурсным управляющим акта приема-передачи имущества страховой организации или негосударственного пенсионного фонда. Заявление страховой организации или негосударственного пенсионного фонда для указанной регистрации не требуется.</w:t>
      </w:r>
    </w:p>
    <w:p>
      <w:pPr>
        <w:spacing w:after="120"/>
        <w:ind w:firstLine="709"/>
      </w:pPr>
      <w:r>
        <w:rPr>
          <w:sz w:val="24"/>
        </w:rPr>
        <w:t xml:space="preserve">27. Предусмотренные настоящей статьей сообщения также размещаются на официальном сайте Агентства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28. Споры между заявителем, конкурсным управляющим, кредиторами и учредителями (участниками) страховой организации или акционерами негосударственного пенсионного фонда в связи с исполнением обязательств в порядке, установленном настоящей статьей, подлежат рассмотрению арбитражным судом, рассматривающим дело о банкротстве страховой организации или негосударственного пенсионного фонда.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183.27</dc:title>
  <dc:creator>АРБИТРАЖ! · arbi.ru</dc:creator>
  <cp:lastModifiedBy>АРБИТРАЖ!</cp:lastModifiedBy>
  <dcterms:created xsi:type="dcterms:W3CDTF">2026-10-22T18:05:15.179Z</dcterms:created>
</cp:coreProperties>
</file>