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184.15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23.04.2018 N 87-ФЗ)</w:t>
      </w:r>
    </w:p>
    <w:p>
      <w:pPr>
        <w:spacing w:after="120"/>
        <w:ind w:firstLine="709"/>
      </w:pPr>
      <w:r>
        <w:rPr>
          <w:sz w:val="24"/>
        </w:rPr>
        <w:t xml:space="preserve">1. В случае, если в ходе осуществления мер по предупреждению банкротства страховой организации контрольный орган приобрел акции (доли в уставном капитале), имущество (имущественные права) или внес вклад в уставный капитал страховой организации, по решению Совета директоров Банка России акции (доли в уставном капитале), имущество (имущественные права) могут быть выставлены на продажу путем проведения открытого аукциона по стартовой цене, определенной контрольным органом на основе размера собственных средств (капитала) страховой организации, рассчитанного в соответствии с методикой, установленной нормативным актом контрольного органа. Открытый аукцион по выбору контрольного органа может проводиться как с повышением, так и с понижением стартовой цены предмета аукциона ("шаг аукциона"). "Шаг аукциона" устанавливается контрольным органом.</w:t>
      </w:r>
    </w:p>
    <w:p>
      <w:pPr>
        <w:spacing w:after="120"/>
        <w:ind w:firstLine="709"/>
      </w:pPr>
      <w:r>
        <w:rPr>
          <w:sz w:val="24"/>
        </w:rPr>
        <w:t xml:space="preserve">2. Контрольный орган вправе предусмотреть в заключаемом между ним и приобретателями акций (долей) соглашении (договоре) их обязательство приобрести в будущем все принадлежащие контрольному органу акции (доли) соответствующей страховой организации. При этом цена реализации указанных акций (долей) не должна быть меньше цены, определенной в соответствии с пунктом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Приобретателями акций (долей) страховой организации не могут являться акционеры (участники) страховой организации, владевшие более чем одним процентом ее акций (долей), в том числе в составе группы лиц, в течение трех месяцев, предшествующих дате утверждения плана участия контрольного органа в осуществлении мер по предупреждению банкротства страховой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184.15</dc:title>
  <dc:creator>АРБИТРАЖ! · arbi.ru</dc:creator>
  <cp:lastModifiedBy>АРБИТРАЖ!</cp:lastModifiedBy>
  <dcterms:created xsi:type="dcterms:W3CDTF">2026-10-22T19:06:13.199Z</dcterms:created>
</cp:coreProperties>
</file>