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410-ФЗ , от 10.07.2023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Для целей настоящего параграфа обязательства по негосударственному пенсионному обеспечению, обязательства по формированию долгосрочных сбережений предусматривают выплату выкупных сумм, рассчитанных в соответствии с абзацами пятым - восьмым пункта 2 статьи 186.5 настоящего Федерального закона, или их перевод в другие фонды по выбору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28.12.2022 N 556-ФЗ , от 10.07.2023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2014 года. - Федеральный закон от 28.12.2013 N 410-ФЗ.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Конкурсный управляющий определяет и отдельно учитывает в реестре заявленных требований кредиторов: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29.12.2014 N 482-ФЗ , от 28.12.2022 N 556-ФЗ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обязательства по договорам негосударственного пенсионного обеспечения (далее - пенсионный договор), договорам долгосрочных сбережений;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410-ФЗ , от 28.12.2022 N 556-ФЗ , от 10.07.2023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состав кредиторов, требования которых подлежат удовлетворению за счет средств пенсионных резервов, а также сумму кредиторской задолженности.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Форма реестра требований кредиторов негосударственного пенсионного фонда устанавливается нормативным актом контрольного органа по согласованию с Агентством.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28.12.2013 N 410-ФЗ; 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января 2023 года. - Федеральный закон от 28.12.2022 N 556-ФЗ.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 даты принятия арбитражным судом решения о признании негосударственного пенсионного фонда банкротом и об открытии конкурсного производства прекращаются договоры негосударственного пенсионного обеспечения и договоры долгосрочных сбережений.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410-ФЗ , от 10.07.2023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Последствия прекращения указанных договоров определяются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6. В течение трех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управляющий:</w:t>
      </w:r>
    </w:p>
    <w:p>
      <w:pPr>
        <w:spacing w:after="120"/>
        <w:ind w:firstLine="709"/>
      </w:pPr>
      <w:r>
        <w:rPr>
          <w:sz w:val="24"/>
        </w:rPr>
        <w:t xml:space="preserve">1) уведомляет в письменной форме вкладчиков и участников такого фонда о принятии арбитражным судом решения о признании негосударственного пенсионного фонда банкротом и об открытии конкурсного производства не позднее тридцати дней с даты принятия арбитражным судом указанного решения;</w:t>
      </w:r>
    </w:p>
    <w:p>
      <w:pPr>
        <w:spacing w:after="120"/>
        <w:ind w:firstLine="709"/>
      </w:pPr>
      <w:r>
        <w:rPr>
          <w:sz w:val="24"/>
        </w:rPr>
        <w:t xml:space="preserve">2) определяет обязательства по пенсионным договорам и договорам долгосрочных сбережений по сведениям, имеющимся в негосударственном пенсионном фонде;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28.12.2022 N 556-ФЗ , от 10.07.2023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определяет состав кредиторов, требования которых подлежат удовлетворению за счет средств пенсионных резервов, а также сумму кредиторской задолженности. Размер требований кредиторов по выплате назначенных негосударственных пенсий, осуществлению назначенных периодических выплат и единовременных выплат по договорам долгосрочных сбережений, в том числе предъявленных к негосударственному пенсионному фонду, устанавливается по результатам актуарного оценивания деятельности негосударственного пенсионного фонда, проводимого в соответствии с Федеральным законом "О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28.12.2022 N 556-ФЗ , от 10.07.2023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определяет рыночную стоимость активов, составляющих пенсионные резервы, обращающихся на организованных торгах, привлекает оценщика для определения рыночной стоимости иных активов, составляющих пенсионные резервы, а также иных активов, составляющих собственное имущество указанного фонда, в порядке, установленном статьей 130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28.12.2013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Требования Агентства, приобретенные в результате выплаты или перевода в другой негосударственный пенсионный фонд гарантийного возмещения в соответствии с Федеральным законом "О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сбережений", включаются в реестр требований кредиторов независимо от даты закрытия реестра заявленных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28.12.2022 N 556-ФЗ; в ред. Федерального закона от 10.07.2023 N 299-ФЗ)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6.2. Требования вкладчиков, а также участников, правопреемников участников негосударственного пенсионного фонда, имеющих в соответствии с Федеральным законом "О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сбережений" право на получение гарантийного возмещения, включаются в реестр требований кредиторов в размере выкупных сумм, рассчитанных в соответствии с абзацами пятым - восьмым пункта 2 статьи 186.5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6.2 введен Федеральным законом от 28.12.2022 N 556-ФЗ; в ред. Федерального закона от 10.07.2023 N 299-ФЗ)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течение девяти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 осуществляет мероприятия, обеспечивающие выплату или перевод в другие фонды выкупных сумм, рассчитанных в соответствии с абзацами пятым - восьмым пункта 2 статьи 186.5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28.12.2022 N 556-ФЗ)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186.4</dc:title>
  <dc:creator>АРБИТРАЖ! · arbi.ru</dc:creator>
  <cp:lastModifiedBy>АРБИТРАЖ!</cp:lastModifiedBy>
  <dcterms:created xsi:type="dcterms:W3CDTF">2026-10-23T01:17:46.944Z</dcterms:created>
</cp:coreProperties>
</file>