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187.1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28.12.2013 N 410-ФЗ)</w:t>
      </w:r>
    </w:p>
    <w:p>
      <w:pPr>
        <w:spacing w:after="120"/>
        <w:ind w:firstLine="709"/>
      </w:pPr>
      <w:r>
        <w:rPr>
          <w:sz w:val="24"/>
        </w:rPr>
        <w:t xml:space="preserve">Особенности банкротства финансовых организаций, установленные статьями 183.1 - 183.26-1 настоящего Федерального закона, а также особенности банкротства негосударственных пенсионных фондов, установленные статьями 183.27 , 186.1-1 - 186.8 , 186.10 , 186.11 настоящего Федерального закона, распространяются на негосударственные пенсионные фонды, осуществляющие или осуществлявшие деятельность по обязательному пенсионному страхованию, с учетом положений статей 187.2 - 187.12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20.04.2021 N 92-ФЗ , от 08.08.2024 N 243-ФЗ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187.1</dc:title>
  <dc:creator>АРБИТРАЖ! · arbi.ru</dc:creator>
  <cp:lastModifiedBy>АРБИТРАЖ!</cp:lastModifiedBy>
  <dcterms:created xsi:type="dcterms:W3CDTF">2026-10-23T07:13:09.911Z</dcterms:created>
</cp:coreProperties>
</file>