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187.11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410-ФЗ)</w:t>
      </w:r>
    </w:p>
    <w:p>
      <w:pPr>
        <w:spacing w:after="120"/>
        <w:ind w:firstLine="709"/>
      </w:pPr>
      <w:r>
        <w:rPr>
          <w:sz w:val="24"/>
        </w:rPr>
        <w:t xml:space="preserve">1. Для целей настоящего Федерального закона под требованиями застрахованных лиц и их правопреемников понимаются обязательства негосударственного пенсионного фонда перед застрахованными лицами и их правопреемниками, которые определяются конкурсным управляющим в размере обязательств, учтенных в реестре обязательств перед застрахованными лицами. За счет средств, вырученных от продажи имущества, составляющего пенсионные накопления, удовлетворяются требования застрахованных лиц и их правопреемников, требования Агентства, приобретенные в результате выплаченного гарантийного возмещения, а также требования иных кредиторов, подлежащие удовлетворению за счет средств пенсионных накоплений в соответствии с Федеральным законом "О негосударственных пенсионных фондах".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Требования, подлежащие удовлетворению за счет средств пенсионных накоплений, удовлетворяются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- требования Агентства, приобретенные в результате выплаты гарантийного возмещения;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- требования застрахованных лиц и их правопреемников в части, превышающей размер гарантируемых средств, путем передачи в Фонд пенсионного и социального страхования Российской Федерации средств пенсионных накоплений в порядке, установленном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третью очередь - требования кредиторов негосударственного пенсионного фонда, подлежащие удовлетворению за счет средств пенсионных накоплений в соответствии с Федеральным законом "О негосударственных пенсионных фондах".</w:t>
      </w:r>
    </w:p>
    <w:p>
      <w:pPr>
        <w:spacing w:after="120"/>
        <w:ind w:firstLine="709"/>
      </w:pPr>
      <w:r>
        <w:rPr>
          <w:sz w:val="24"/>
        </w:rPr>
        <w:t xml:space="preserve">3. Если средств пенсионных накоплений недостаточно для удовлетворения требований, указанных в пункте 2 настоящей статьи, такие требования подлежат удовлетворению за счет конкурсной массы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 составе требований кредиторов первой очереди, предусмотренных настоящим Федеральным законом, удовлетворяются требования Агентства, приобретенные в результате выплаты гарантийного возмещения, требования застрахованных лиц в части, превышающей размер гарантируемых средств, не удовлетворенные за счет средств пенсионных накоплений, а также требования правопреемников застрахованных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составе требований кредиторов третьей очереди, предусмотренных настоящим Федеральным законом, удовлетворяются требования кредиторов негосударственного пенсионного фонда, подлежащие удовлетворению за счет средств пенсионных накоплений в соответствии с Федеральным законом "О негосударственных пенсионных фондах" и не удовлетворенные за счет средств пенсионных накоплений.</w:t>
      </w:r>
    </w:p>
    <w:p/>
    <w:p>
      <w:pPr>
        <w:spacing w:after="120"/>
        <w:ind w:firstLine="709"/>
      </w:pPr>
      <w:r>
        <w:rPr>
          <w:sz w:val="24"/>
        </w:rPr>
        <w:t xml:space="preserve">## Статья 187.11-1. Особенности удовлетворения требований за счет средств пенсионных накоплений в ходе конкурсного производства негосударственного пенсионного фонда, не являющегося участником системы гарантирования прав застрахованных лиц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167-ФЗ)</w:t>
      </w:r>
    </w:p>
    <w:p>
      <w:pPr>
        <w:spacing w:after="120"/>
        <w:ind w:firstLine="709"/>
      </w:pPr>
      <w:r>
        <w:rPr>
          <w:sz w:val="24"/>
        </w:rPr>
        <w:t xml:space="preserve">1. В ходе конкурсного производства негосударственного пенсионного фонда, не являющегося участником системы гарантирования прав застрахованных лиц, требования, подлежащие удовлетворению за счет средств пенсионных накоплений, удовлетворяются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очередь:</w:t>
      </w:r>
    </w:p>
    <w:p>
      <w:pPr>
        <w:spacing w:after="120"/>
        <w:ind w:firstLine="709"/>
      </w:pPr>
      <w:r>
        <w:rPr>
          <w:sz w:val="24"/>
        </w:rPr>
        <w:t xml:space="preserve">требования Банка России, приобретенные в результате перечисления средств Банком России в Фонд пенсионного и социального страхования Российской Федерации, средств в отношении застрахованного лица в соответствии с частью 6 статьи 23 Федерального закона от 28 декабря 2013 года N 422-ФЗ "О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требования застрахованных лиц и их правопреемников, под которыми понимаются обязательства негосударственного пенсионного фонда перед застрахованными лицами и их правопреемниками, которые определяются конкурсным управляющим в размере обязательств, определенных временной администрацией (далее - совокупные требования в отношении всех застрахованных лиц), в части, превышающей размер средств, перечисленных Банком России в Фонд пенсионного и социального страхования Российской Федерации в соответствии с частью 6 статьи 23 Федерального закона от 28 декабря 2013 года N 422-ФЗ "О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накоплений" (далее - требование застрахованного лица);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- требования кредиторов негосударственного пенсионного фонда, подлежащие удовлетворению за счет средств пенсионных накоплений в соответствии с Федеральным законом "О негосударственных пенсионных фондах".</w:t>
      </w:r>
    </w:p>
    <w:p>
      <w:pPr>
        <w:spacing w:after="120"/>
        <w:ind w:firstLine="709"/>
      </w:pPr>
      <w:r>
        <w:rPr>
          <w:sz w:val="24"/>
        </w:rPr>
        <w:t xml:space="preserve">2. Для удовлетворения требований кредиторов первой очереди средства пенсионных накоплений направляются на удовлетворение совокупного требования в отношении застрахованного лица пропорционально доле данного требования в совокупных требованиях в отношении всех застрахованных лиц. Под совокупным требованием в отношении застрахованного лица понимается сумма требования застрахованного лица и требования Банка России в отношении застрахованного лица. При этом удовлетворение требования застрахованного лица не производится до полного удовлетворения требований Банка России в отношении этого застрахованного лица.</w:t>
      </w:r>
    </w:p>
    <w:p>
      <w:pPr>
        <w:spacing w:after="120"/>
        <w:ind w:firstLine="709"/>
      </w:pPr>
      <w:r>
        <w:rPr>
          <w:sz w:val="24"/>
        </w:rPr>
        <w:t xml:space="preserve">3. Для удовлетворения требований кредиторов второй очереди средства распределяются между ними пропорционально суммам их требований.</w:t>
      </w:r>
    </w:p>
    <w:p>
      <w:pPr>
        <w:spacing w:after="120"/>
        <w:ind w:firstLine="709"/>
      </w:pPr>
      <w:r>
        <w:rPr>
          <w:sz w:val="24"/>
        </w:rPr>
        <w:t xml:space="preserve">4. Если средств пенсионных накоплений недостаточно для удовлетворения требований кредиторов, указанных в пункте 1 настоящей статьи, такие требования подлежат удовлетворению за счет имущества фонда, составляющего конкурсную массу,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 составе требований кредиторов первой очереди, предусмотренных настоящим Федеральным законом, удовлетворяются требования Банка России, а также требования застрахованных лиц;</w:t>
      </w:r>
    </w:p>
    <w:p>
      <w:pPr>
        <w:spacing w:after="120"/>
        <w:ind w:firstLine="709"/>
      </w:pPr>
      <w:r>
        <w:rPr>
          <w:sz w:val="24"/>
        </w:rPr>
        <w:t xml:space="preserve">2) в составе требований кредиторов третьей очереди, предусмотренных настоящим Федеральным законом, удовлетворяются требования кредиторов негосударственного пенсионного фонда, подлежащие удовлетворению за счет средств пенсионных накоплений в соответствии с Федеральным законом "О негосударственных пенсионных фондах" и не удовлетворенные за счет средств пенсионных накоплений.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187.11</dc:title>
  <dc:creator>АРБИТРАЖ! · arbi.ru</dc:creator>
  <cp:lastModifiedBy>АРБИТРАЖ!</cp:lastModifiedBy>
  <dcterms:created xsi:type="dcterms:W3CDTF">2026-10-22T22:56:18.894Z</dcterms:created>
</cp:coreProperties>
</file>