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03.12.2011 N 390-ФЗ)</w:t>
      </w:r>
    </w:p>
    <w:p>
      <w:pPr>
        <w:spacing w:after="120"/>
        <w:ind w:firstLine="709"/>
      </w:pPr>
      <w:r>
        <w:rPr>
          <w:sz w:val="24"/>
        </w:rPr>
        <w:t xml:space="preserve">1. Дополнительными основаниями для применения мер по предупреждению банкротства кредитного кооператива являются:</w:t>
      </w:r>
    </w:p>
    <w:p>
      <w:pPr>
        <w:spacing w:after="120"/>
        <w:ind w:firstLine="709"/>
      </w:pPr>
      <w:r>
        <w:rPr>
          <w:sz w:val="24"/>
        </w:rPr>
        <w:t xml:space="preserve">1) неоднократное нарушение финансовых нормативов, установленных в соответствии с законодательством Российской Федерации в сфере кредитной кооперации, в течение двенадцати месяцев с даты выявления первого такого нарушения;</w:t>
      </w:r>
    </w:p>
    <w:p>
      <w:pPr>
        <w:spacing w:after="120"/>
        <w:ind w:firstLine="709"/>
      </w:pPr>
      <w:r>
        <w:rPr>
          <w:sz w:val="24"/>
        </w:rPr>
        <w:t xml:space="preserve">2) вынесение контрольным органом предписания о запрете кредитному кооперативу осуществлять привлечение денежных средств, прием новых членов и выдачу займов.</w:t>
      </w:r>
    </w:p>
    <w:p>
      <w:pPr>
        <w:spacing w:after="120"/>
        <w:ind w:firstLine="709"/>
      </w:pPr>
      <w:r>
        <w:rPr>
          <w:sz w:val="24"/>
        </w:rPr>
        <w:t xml:space="preserve">2. При возникновении оснований для применения мер по предупреждению банкротства кредитного кооператива он направляет план восстановления своей платежеспособности в контрольный орган в случае, если контроль за деятельностью такого кредитного кооператива в соответствии со статьей 5 Федерального закона от 18 июля 2009 года N 190-ФЗ "О кредитной кооперации" осуществляется непосредственно контрольным органом, или в других случаях в саморегулируемую организацию кредитных кооперативов, членом которой является такой кредитный кооператив.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189.2</dc:title>
  <dc:creator>АРБИТРАЖ! · arbi.ru</dc:creator>
  <cp:lastModifiedBy>АРБИТРАЖ!</cp:lastModifiedBy>
  <dcterms:created xsi:type="dcterms:W3CDTF">2026-10-22T19:06:03.390Z</dcterms:created>
</cp:coreProperties>
</file>