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03.12.2011 N 390-ФЗ)</w:t>
      </w:r>
    </w:p>
    <w:p>
      <w:pPr>
        <w:spacing w:after="120"/>
        <w:ind w:firstLine="709"/>
      </w:pPr>
      <w:r>
        <w:rPr>
          <w:sz w:val="24"/>
        </w:rPr>
        <w:t xml:space="preserve">1. Удовлетворение требований кредиторов кредитного кооператива осуществляется в порядке очередности, указанной в статье 134 настоящего Федерального закона, с учетом особенностей,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В первую очередь после удовлетворения требований граждан, перед которыми должник несет ответственность за причинение вреда жизни или здоровью, подлежат удовлетворению требования членов кредитного кооператива (пайщиков) - физических лиц, являющихся кредиторами кредитного кооператива на основании заключенных с ними договоров передачи личных сбережений, в сумме, не превышающей семисот тысяч рублей, но не более чем основная сумма долга в отношении каждого члена кредитного кооператива (пайщика).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29.12.2015 N 407-ФЗ)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Требования кредиторов третьей очереди подлежат удовлетворению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1) в первую очередь - предусмотренные пунктом 2 настоящей статьи и оставшиеся неудовлетворенными требования членов кредитного кооператива (пайщиков) - физических лиц, являющихся кредиторами кредитного кооператива на основании заключенных с ними договоров передачи личных сбережений, в том числе по возмещению убытков в форме упущенной выгоды, а также по уплате сумм финансовых санкций;</w:t>
      </w:r>
    </w:p>
    <w:p>
      <w:pPr>
        <w:spacing w:after="120"/>
        <w:ind w:firstLine="709"/>
      </w:pPr>
      <w:r>
        <w:rPr>
          <w:sz w:val="24"/>
        </w:rPr>
        <w:t xml:space="preserve">(пп. 1 в ред. Федерального закона от 29.12.2015 N 407-ФЗ)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во вторую очередь - требования членов кредитного кооператива (пайщиков) - юридических лиц, являющихся кредиторами кредитного кооператива на основании заключенных с ними договоров займа;</w:t>
      </w:r>
    </w:p>
    <w:p>
      <w:pPr>
        <w:spacing w:after="120"/>
        <w:ind w:firstLine="709"/>
      </w:pPr>
      <w:r>
        <w:rPr>
          <w:sz w:val="24"/>
        </w:rPr>
        <w:t xml:space="preserve">3) в третью очередь - требования лиц, не являющихся членами кредитного кооператива (пайщиками).</w:t>
      </w:r>
    </w:p>
    <w:p>
      <w:pPr>
        <w:spacing w:after="120"/>
        <w:ind w:firstLine="709"/>
      </w:pPr>
      <w:r>
        <w:rPr>
          <w:sz w:val="24"/>
        </w:rPr>
        <w:t xml:space="preserve">4. Требования членов кредитного кооператива (пайщиков) о возврате паенакоплений (паев) подлежат удовлетворению после расчетов с кредиторами кредитного кооператива по удовлетворению требований, указанных в абзаце пятом пункта 4 статьи 134 настоящего Федерального закона,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1) в первую очередь - требования членов кредитного кооператива (пайщиков) (за исключением лиц, указанных в подпункте 2 настоящего пункта), в том числе требования, связанные с прекращением членства в кредитном кооперативе до признания кредитного кооператива банкротом;</w:t>
      </w:r>
    </w:p>
    <w:p>
      <w:pPr>
        <w:spacing w:after="120"/>
        <w:ind w:firstLine="709"/>
      </w:pPr>
      <w:r>
        <w:rPr>
          <w:sz w:val="24"/>
        </w:rPr>
        <w:t xml:space="preserve">2) во вторую очередь - требования членов кредитного кооператива (пайщиков), являющихся или являвшихся единоличным исполнительным органом кредитного кооператива либо членами правления кредитного кооператива, членами контрольно-ревизионного органа кредитного кооператива или их аффилированными лицами .</w:t>
      </w:r>
    </w:p>
    <w:p>
      <w:pPr>
        <w:spacing w:after="120"/>
        <w:ind w:firstLine="709"/>
      </w:pPr>
      <w:r>
        <w:rPr>
          <w:sz w:val="24"/>
        </w:rPr>
        <w:t xml:space="preserve">5. Требования кредиторов по обязательствам, обеспеченным залогом имущества кредитного кооператива, удовлетворяются за счет стоимости предмета залога преимущественно перед иными кредиторами, за исключением обязательств перед кредиторами первой и второй очереди.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29.12.2015 N 407-ФЗ)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189.5</dc:title>
  <dc:creator>АРБИТРАЖ! · arbi.ru</dc:creator>
  <cp:lastModifiedBy>АРБИТРАЖ!</cp:lastModifiedBy>
  <dcterms:created xsi:type="dcterms:W3CDTF">2026-10-22T11:08:15.521Z</dcterms:created>
</cp:coreProperties>
</file>