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величина собственных средств (капитала) кредитной организации по итогам отчетного месяца оказывается меньше размера ее уставного капитала, кредитная организация обязана привести в соответствие размер уставного капитала и величину собственных средств (капитала).</w:t>
      </w:r>
    </w:p>
    <w:p>
      <w:pPr>
        <w:spacing w:after="120"/>
        <w:ind w:firstLine="709"/>
      </w:pPr>
      <w:r>
        <w:rPr>
          <w:sz w:val="24"/>
        </w:rPr>
        <w:t xml:space="preserve">2. Кредитная организация обязана принять решение о ликвидации, если величина собственных средств (капитала) кредитной организации по окончании второго и каждого последующего финансового года становится меньше минимального размера уставного капитала, установленного Федеральным законом "Об акционерных обществах" или Федеральным законом "Об обществах с ограниченной ответственностью".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23.04.2018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непринятия кредитной организацией в течение трех месяцев со дня окончания финансового года решения о своей ликвидации Банк России обязан обратиться в арбитражный суд с заявлением о ликвидации данной кредитной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189.17</dc:title>
  <dc:creator>АРБИТРАЖ! · arbi.ru</dc:creator>
  <cp:lastModifiedBy>АРБИТРАЖ!</cp:lastModifiedBy>
  <dcterms:created xsi:type="dcterms:W3CDTF">2026-10-22T19:05:37.069Z</dcterms:created>
</cp:coreProperties>
</file>