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189.20</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случаях, предусмотренных статьей 189.10 настоящего Федерального закона или статьей 74 Федерального закона "О Центральном банке Российской Федерации (Банке России)", Банк России вправе направить в кредитную организацию требование об осуществлении мер по ее финансовому оздоровлению. Такое требование должно содержать указание причин, послуживших основанием для его направления, а также рекомендации о формах и сроках осуществления мер по финансовому оздоровлению кредитной организации с учетом требований, установленных пунктом 7 настоящей статьи.</w:t>
      </w:r>
    </w:p>
    <w:p>
      <w:pPr>
        <w:spacing w:after="120"/>
        <w:ind w:firstLine="709"/>
      </w:pPr>
      <w:r>
        <w:rPr>
          <w:sz w:val="24"/>
        </w:rPr>
        <w:t xml:space="preserve">(в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2. В течение пяти дней со дня получения требования Банка России об осуществлении мер по финансовому оздоровлению кредитной организации руководитель кредитной организации обязан обратиться в совет директоров (наблюдательный совет) кредитной организации с ходатайством об осуществлении мер по финансовому оздоровлению кредитной организации и (или) ходатайством о ее реорганизации.</w:t>
      </w:r>
    </w:p>
    <w:p>
      <w:pPr>
        <w:spacing w:after="120"/>
        <w:ind w:firstLine="709"/>
      </w:pPr>
      <w:r>
        <w:rPr>
          <w:sz w:val="24"/>
        </w:rPr>
        <w:t xml:space="preserve">3. В случае, если на основании данных отчетности кредитной организации и (или) по результатам проверки, проведенной Банком России, выявлено, что величина собственных средств (капитала) кредитной организации оказалась меньше размера ее уставного капитала, Банк России обязан направить в такую кредитную организацию требование о приведении в соответствие размера уставного капитала кредитной организации и величины ее собственных средств (капитала).</w:t>
      </w:r>
    </w:p>
    <w:p>
      <w:pPr>
        <w:spacing w:after="120"/>
        <w:ind w:firstLine="709"/>
      </w:pPr>
      <w:r>
        <w:rPr>
          <w:sz w:val="24"/>
        </w:rPr>
        <w:t xml:space="preserve">4. Если в течение последних двенадцати месяцев, предшествовавших моменту, когда в соответствии с настоящей статьей Банк России обязан направить в кредитную организацию требование о приведении в соответствие размера уставного капитала кредитной организации и величины ее собственных средств (капитала), Банк России изменял методику расчета величины собственных средств (капитала) кредитной организации, в целях настоящей статьи применяется та методика, в соответствии с которой величина собственных средств (капитала) кредитной организации достигает максимального значения.</w:t>
      </w:r>
    </w:p>
    <w:p>
      <w:pPr>
        <w:spacing w:after="120"/>
        <w:ind w:firstLine="709"/>
      </w:pPr>
      <w:r>
        <w:rPr>
          <w:sz w:val="24"/>
        </w:rPr>
        <w:t xml:space="preserve">5. В случае невозможности увеличения величины собственных средств (капитала) кредитной организации до размера ее уставного капитала кредитная организация в течение сорока пяти дней со дня получения указанного требования Банка России обязана уменьшить размер уставного капитала до величины, не превышающей величины ее собственных средств (капитала), и внести соответствующие изменения в свои учредительные документы.</w:t>
      </w:r>
    </w:p>
    <w:p>
      <w:pPr>
        <w:spacing w:after="120"/>
        <w:ind w:firstLine="709"/>
      </w:pPr>
      <w:r>
        <w:rPr>
          <w:sz w:val="24"/>
        </w:rPr>
        <w:t xml:space="preserve">6. Кредиторы кредитной организации не вправе требовать прекращения или досрочного исполнения обязательств кредитной организации на основании произведенного в соответствии с требованиями настоящей статьи уменьшения размера уставного капитала. При этом не применяются положения законодательства Российской Федерации об обязательном уведомлении кредиторов об их праве требовать от кредитной организации прекращения или досрочного исполнения ее обязательств и возмещения связанных с этим убытков.</w:t>
      </w:r>
    </w:p>
    <w:p>
      <w:pPr>
        <w:spacing w:after="120"/>
        <w:ind w:firstLine="709"/>
      </w:pPr>
      <w:r>
        <w:rPr>
          <w:sz w:val="24"/>
        </w:rPr>
        <w:t xml:space="preserve">7. Со дня получения требования Банка России об осуществлении мер по финансовому оздоровлению кредитной организации, содержащего основания его направления, до дня получения соответствующего разрешения Банка России кредитная организация не вправе принимать решения о распределении прибыли между ее учредителями (участниками), о выплате (объявлении) дивидендов, а также распределять прибыль между ее учредителями (участниками), выплачивать им дивиденды, удовлетворять требования учредителей (участников) кредитной организации о выделе им доли (части доли) или выплате ее действительной стоимости либо выкупе акций кредитной организации, если данные действия приведут к нарушению обязательных нормативов, установленных Банком России.</w:t>
      </w:r>
    </w:p>
    <w:p>
      <w:pPr>
        <w:spacing w:after="120"/>
        <w:ind w:firstLine="709"/>
      </w:pPr>
      <w:r>
        <w:rPr>
          <w:sz w:val="24"/>
        </w:rPr>
        <w:t xml:space="preserve">8. Банк России в пятидневный срок со дня получения от кредитной организации, осуществляющей меры по финансовому оздоровлению в соответствии с требованием Банка России, документального подтверждения устранения оснований, предусмотренных статьей 189.10 настоящего Федерального закона, обязан направить в кредитную организацию сообщение об отмене требования об осуществлении мер по финансовому оздоровлению. Со дня получения кредитной организацией такого сообщения не применяются ограничения, предусмотренные пунктом 7 настоящей статьи, а также прекращаются предусмотренные статьей 189.11 настоящего Федерального закона обязанности кредитной организации при возникновении оснований для осуществления мер по предупреждению банкротства.</w:t>
      </w:r>
    </w:p>
    <w:p>
      <w:pPr>
        <w:spacing w:after="120"/>
        <w:ind w:firstLine="709"/>
      </w:pPr>
      <w:r>
        <w:rPr>
          <w:sz w:val="24"/>
        </w:rPr>
        <w:t xml:space="preserve">9. В случае возникновения оснований, предусмотренных статьей 189.10 настоящего Федерального закона, Банк России вправе потребовать от соответствующего органа управления кредитной организации проведения кредитной организацией в десятидневный срок заседания совета директоров (наблюдательного совета) кредитной организации или внеочередного общего собрания учредителей (участников) кредитной организации для принятия решения об осуществлении мер по финансовому оздоровлению кредитной организации.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189.20</dc:title>
  <dc:creator>АРБИТРАЖ! · arbi.ru</dc:creator>
  <cp:lastModifiedBy>АРБИТРАЖ!</cp:lastModifiedBy>
  <dcterms:created xsi:type="dcterms:W3CDTF">2026-10-22T19:06:07.188Z</dcterms:created>
</cp:coreProperties>
</file>