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189.23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Наряду с лицом, указанным в статье 61.10 настоящего Федерального закона, контролирующим кредитную организацию лицом признается лицо, которое осуществляет или осуществляло в отношении кредитной организации контроль, определяемый в соответствии со стандартами МСФО, признанными на территории Российской Федерации. Пока не доказано иное, контролирующим кредитную организацию лицом является лицо, включенное Банком России в перечень контролирующих кредитную организацию лиц в соответствии со статьей 57.6 Федерального закона "О Центральном банке Российской Федерации (Банке России)".</w:t>
      </w:r>
    </w:p>
    <w:p>
      <w:pPr>
        <w:spacing w:after="120"/>
        <w:ind w:firstLine="709"/>
      </w:pPr>
      <w:r>
        <w:rPr>
          <w:sz w:val="24"/>
        </w:rPr>
        <w:t xml:space="preserve">(в ред. Федеральных законов от 24.02.2021 N 23-ФЗ , от 09.04.2026 N 86-ФЗ )</w:t>
      </w:r>
    </w:p>
    <w:p>
      <w:pPr>
        <w:spacing w:after="120"/>
        <w:ind w:firstLine="709"/>
      </w:pPr>
      <w:r>
        <w:rPr>
          <w:sz w:val="24"/>
        </w:rPr>
        <w:t xml:space="preserve">(см. текст в предыдущей редакции )</w:t>
      </w:r>
    </w:p>
    <w:p>
      <w:pPr>
        <w:spacing w:after="120"/>
        <w:ind w:firstLine="709"/>
      </w:pPr>
      <w:r>
        <w:rPr>
          <w:sz w:val="24"/>
        </w:rPr>
        <w:t xml:space="preserve">2. При определении контролирующего лица должника (кредитной организации) не применяется положение пункта 1 статьи 61.10 настоящего Федерального закона о сроке (не более чем за три года,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 в течение которого такое лицо имеет или имело право давать обязательные для исполнения должником указания или возможность иным образом определять действия должника.</w:t>
      </w:r>
    </w:p>
    <w:p>
      <w:pPr>
        <w:spacing w:after="120"/>
        <w:ind w:firstLine="709"/>
      </w:pPr>
      <w:r>
        <w:rPr>
          <w:sz w:val="24"/>
        </w:rPr>
        <w:t xml:space="preserve">(в ред. Федерального закона от 29.07.2017 N 266-ФЗ)</w:t>
      </w:r>
    </w:p>
    <w:p>
      <w:pPr>
        <w:spacing w:after="120"/>
        <w:ind w:firstLine="709"/>
      </w:pPr>
      <w:r>
        <w:rPr>
          <w:sz w:val="24"/>
        </w:rPr>
        <w:t xml:space="preserve">(см. текст в предыдущей редакции )</w:t>
      </w:r>
    </w:p>
    <w:p>
      <w:pPr>
        <w:spacing w:after="120"/>
        <w:ind w:firstLine="709"/>
      </w:pPr>
      <w:r>
        <w:rPr>
          <w:sz w:val="24"/>
        </w:rPr>
        <w:t xml:space="preserve">3. Пока не доказано иное, предполагается, что банкротство кредитной организации наступило вследствие действий и (или) бездействия лиц, контролирующих кредитную организацию, при наличии одного из обстоятельств, указанных в подпунктах 1 и 2 пункта 2 статьи 61.11 настоящего Федерального закона. Положения подпункта 2 пункта 2 статьи 61.11 настоящего Федерального закона применяются также в отношении лиц, на которых возложена обязанность формирования, ведения, хранения документов, отражающих экономическую деятельность кредитной организации, и баз данных кредитной организации на электронных носителях (резервных копий баз данных), а также обязанность их передачи временной администрации по управлению кредитной организацией или ликвидатору (конкурсному управляющему).</w:t>
      </w:r>
    </w:p>
    <w:p>
      <w:pPr>
        <w:spacing w:after="120"/>
        <w:ind w:firstLine="709"/>
      </w:pPr>
      <w:r>
        <w:rPr>
          <w:sz w:val="24"/>
        </w:rPr>
        <w:t xml:space="preserve">(в ред. Федерального закона от 29.07.2017 N 266-ФЗ)</w:t>
      </w:r>
    </w:p>
    <w:p>
      <w:pPr>
        <w:spacing w:after="120"/>
        <w:ind w:firstLine="709"/>
      </w:pPr>
      <w:r>
        <w:rPr>
          <w:sz w:val="24"/>
        </w:rPr>
        <w:t xml:space="preserve">(см. текст в предыдущей редакции )</w:t>
      </w:r>
    </w:p>
    <w:p>
      <w:pPr>
        <w:spacing w:after="120"/>
        <w:ind w:firstLine="709"/>
      </w:pPr>
      <w:r>
        <w:rPr>
          <w:sz w:val="24"/>
        </w:rPr>
        <w:t xml:space="preserve">4. Под документами, указанными в подпункте 2 пункта 2 и пункте 4 статьи 61.11 настоящего Федерального закона, понимаются также документы, отражающие экономическую деятельность кредитной организации, и базы данных кредитной организации на электронных носителях (резервные копии баз данных), обязанность формирования, ведения которых установлена Федеральным законом "О банках и банковской деятельности", подлежащие в соответствии с требованиями настоящего Федерального закона передаче временной администрации по управлению кредитной организацией (конкурсному управляющему, ликвидатору).</w:t>
      </w:r>
    </w:p>
    <w:p>
      <w:pPr>
        <w:spacing w:after="120"/>
        <w:ind w:firstLine="709"/>
      </w:pPr>
      <w:r>
        <w:rPr>
          <w:sz w:val="24"/>
        </w:rPr>
        <w:t xml:space="preserve">(в ред. Федерального закона от 29.07.2017 N 266-ФЗ)</w:t>
      </w:r>
    </w:p>
    <w:p>
      <w:pPr>
        <w:spacing w:after="120"/>
        <w:ind w:firstLine="709"/>
      </w:pPr>
      <w:r>
        <w:rPr>
          <w:sz w:val="24"/>
        </w:rPr>
        <w:t xml:space="preserve">(см. текст в предыдущей редакции )</w:t>
      </w:r>
    </w:p>
    <w:p>
      <w:pPr>
        <w:spacing w:after="120"/>
        <w:ind w:firstLine="709"/>
      </w:pPr>
      <w:r>
        <w:rPr>
          <w:sz w:val="24"/>
        </w:rPr>
        <w:t xml:space="preserve">5. Кредитная организация либо Банк России, Управляющая компания или Агентство от ее имени вправе обратиться в арбитражный суд с требованием о возмещении убытков, причиненных виновными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Банка России или Агентства, предусмотренные статьей 189.49 настоящего Федерального закона.</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применения настоящей статьи под убытками, причиненными виновными действиями (бездействием) контролирующих кредитную организацию лиц, понимаются в том числе расходы, понесенные Банком России и определяемые как разница между полученным Банком России доходом (либо доходом, который будет получен в соответствии с заключенным договором) при предоставлении в соответствии с настоящим Федеральным законом денежных средств Фонда консолидации банковского сектора и доходом, который мог бы быть получен Банком России при размещении денежных средств в том же объеме и на тот же срок по ключевой ставке , действовавшей на момент предоставления денежных средств Фонда консолидации банковского сектора. При этом расходы, понесенные Банком России при вложении денежных средств Фонда консолидации банковского сектора в уставный капитал кредитной организации (либо при предоставлении денежных средств Агентству в целях последующего вложения в уставный капитал кредитной организации), рассматриваются как предоставление денежных средств на срок двадцать лет по процентной ставке ноль процентов.</w:t>
      </w:r>
    </w:p>
    <w:p>
      <w:pPr>
        <w:spacing w:after="120"/>
        <w:ind w:firstLine="709"/>
      </w:pPr>
      <w:r>
        <w:rPr>
          <w:sz w:val="24"/>
        </w:rPr>
        <w:t xml:space="preserve">(абзац введен Федеральным законом от 23.04.2018 N 87-ФЗ; в ред. Федерального закона от 03.08.2018 N 322-ФЗ)</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 Федеральный закон от 29.07.2017 N 266-ФЗ.</w:t>
      </w:r>
    </w:p>
    <w:p>
      <w:pPr>
        <w:spacing w:after="120"/>
        <w:ind w:firstLine="709"/>
      </w:pPr>
      <w:r>
        <w:rPr>
          <w:sz w:val="24"/>
        </w:rPr>
        <w:t xml:space="preserve">(см. текст в предыдущей редакции )</w:t>
      </w:r>
    </w:p>
    <w:p>
      <w:pPr>
        <w:spacing w:after="120"/>
        <w:ind w:firstLine="709"/>
      </w:pPr>
      <w:r>
        <w:rPr>
          <w:sz w:val="24"/>
        </w:rPr>
        <w:t xml:space="preserve">7. Заявление о привлечении контролирующих кредитную организацию лиц к субсидиарной ответственности, к ответственности в форме возмещения убытков (за исключением случая, предусмотренного пунктом 5 настоящей статьи) подается конкурсным управляющим по своей инициативе либо по решению собрания кредиторов или комитета кредиторов, а также уполномоченным органом. Такое заявление может быть подано конкурсным кредитором в ходе конкурсного производства в случае неисполнения конкурсным управляющим решения собрания или комитета кредиторов о его подаче. Заявление о привлечении контролирующих кредитную организацию лиц к субсидиарной ответственности также может быть подано Банком России.</w:t>
      </w:r>
    </w:p>
    <w:p>
      <w:pPr>
        <w:spacing w:after="120"/>
        <w:ind w:firstLine="709"/>
      </w:pPr>
      <w:r>
        <w:rPr>
          <w:sz w:val="24"/>
        </w:rPr>
        <w:t xml:space="preserve">(в ред. Федерального закона от 24.02.2021 N 23-ФЗ)</w:t>
      </w:r>
    </w:p>
    <w:p>
      <w:pPr>
        <w:spacing w:after="120"/>
        <w:ind w:firstLine="709"/>
      </w:pPr>
      <w:r>
        <w:rPr>
          <w:sz w:val="24"/>
        </w:rPr>
        <w:t xml:space="preserve">(см. текст в предыдущей редакции )</w:t>
      </w:r>
    </w:p>
    <w:p>
      <w:pPr>
        <w:spacing w:after="120"/>
        <w:ind w:firstLine="709"/>
      </w:pPr>
      <w:r>
        <w:rPr>
          <w:sz w:val="24"/>
        </w:rPr>
        <w:t xml:space="preserve">8. Подача заявления конкурсным кредитором, Банком России или уполномоченным органом о привлечении контролирующих кредитную организацию лиц к субсидиарной ответственности не препятствует обращению конкурсного управляющего в арбитражный суд с заявлением по тому же предмету и тем же основаниям в случае представления конкурсным управляющим в арбитражный суд новых доказательств.</w:t>
      </w:r>
    </w:p>
    <w:p>
      <w:pPr>
        <w:spacing w:after="120"/>
        <w:ind w:firstLine="709"/>
      </w:pPr>
      <w:r>
        <w:rPr>
          <w:sz w:val="24"/>
        </w:rPr>
        <w:t xml:space="preserve">(в ред. Федерального закона от 24.02.2021 N 23-ФЗ)</w:t>
      </w:r>
    </w:p>
    <w:p>
      <w:pPr>
        <w:spacing w:after="120"/>
        <w:ind w:firstLine="709"/>
      </w:pPr>
      <w:r>
        <w:rPr>
          <w:sz w:val="24"/>
        </w:rPr>
        <w:t xml:space="preserve">(см. текст в предыдущей редакции )</w:t>
      </w:r>
    </w:p>
    <w:p>
      <w:pPr>
        <w:spacing w:after="120"/>
        <w:ind w:firstLine="709"/>
      </w:pPr>
      <w:r>
        <w:rPr>
          <w:sz w:val="24"/>
        </w:rPr>
        <w:t xml:space="preserve">8.1. Рассмотрение судом дела об оспаривании и включения лица в перечень контролирующих кредитную организацию лиц в соответствии со статьей 57.6 Федерального закона "О Центральном банке Российской Федерации (Банке России)" не препятствует принятию арбитражным судом заявления о привлечении контролирующего кредитную организацию лица к субсидиарной ответственности, ответственности в форме возмещения убытков, возбуждению арбитражным судом производства и рассмотрению дела.</w:t>
      </w:r>
    </w:p>
    <w:p>
      <w:pPr>
        <w:spacing w:after="120"/>
        <w:ind w:firstLine="709"/>
      </w:pPr>
      <w:r>
        <w:rPr>
          <w:sz w:val="24"/>
        </w:rPr>
        <w:t xml:space="preserve">(п. 8.1 введен Федеральным законом от 24.02.2021 N 23-ФЗ)</w:t>
      </w:r>
    </w:p>
    <w:p>
      <w:pPr>
        <w:spacing w:after="120"/>
        <w:ind w:firstLine="709"/>
      </w:pPr>
      <w:r>
        <w:rPr>
          <w:sz w:val="24"/>
        </w:rPr>
        <w:t xml:space="preserve">9. В деле, возбужденном по заявлению кредитной организации, Банка России или Агентства, о привлечении лиц, контролирующих кредитную организацию, к ответственности в виде взыскания убытков в пользу кредитной организации в случае принятия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либо решения о назначении ликвидатора истцом признается кредитная организация в лице конкурсного управляющего или ликвидатора.</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10. Утратил силу. - Федеральный закон от 29.07.2017 N 266-ФЗ.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11 ст. 189.23 (в ред. ФЗ от 29.07.2017 N 281-ФЗ) применяется к фактам - основаниям признания лица не соответствующим требованиям к деловой репутации, имевшим место с 28.01.2018. Факты, имевшие место до 28.01.2018, учитываются в соответствии с ранее действующей редакцией нормы.</w:t>
      </w:r>
    </w:p>
    <w:p>
      <w:pPr>
        <w:spacing w:after="120"/>
        <w:ind w:firstLine="709"/>
      </w:pPr>
      <w:r>
        <w:rPr>
          <w:sz w:val="24"/>
        </w:rPr>
        <w:t xml:space="preserve">11. Лица, привлеченные в соответствии с вступившим в законную силу судебным актом к субсидиарной ответственности, а также к ответственности в виде взыскания убытков в пользу кредитной организации в соответствии с настоящим Федеральным законом, не вправе приобретать и (или) получать в доверительное управление (далее - приобретение) акции (доли в уставном капитале) иной кредитной организации, составляющие более чем десять процентов ее уставного капитала (десять и менее процентов уставного капитала в случае приобретения акций (долей) кредитной организации в составе группы лиц, приобретающей более десяти процентов акций (долей) кредитной организации), и (или) устанавливать прямой либо косвенный (через третьих лиц) контроль в отношении акционеров (участников) кредитной организации, владеющих более десятью процентами акций (долей) кредитной организации (десятью и менее процентами акций (долей) кредитной организации в составе группы лиц, владеющей более десятью процентами акций (долей) кредитной организации), в течение десяти лет со дня вступления в силу судебного акта о привлечении к такой ответственности.</w:t>
      </w:r>
    </w:p>
    <w:p>
      <w:pPr>
        <w:spacing w:after="120"/>
        <w:ind w:firstLine="709"/>
      </w:pPr>
      <w:r>
        <w:rPr>
          <w:sz w:val="24"/>
        </w:rPr>
        <w:t xml:space="preserve">(п. 11 в ред. Федерального закона от 29.07.2017 N 281-ФЗ)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12 ст. 189.23 (в ред. ФЗ от 29.07.2017 N 281-ФЗ) применяется к фактам - основаниям признания лица не соответствующим требованиям к деловой репутации, имевшим место с 28.01.2018. Факты, имевшие место до 28.01.2018, учитываются в соответствии с ранее действующей редакцией нормы.</w:t>
      </w:r>
    </w:p>
    <w:p>
      <w:pPr>
        <w:spacing w:after="120"/>
        <w:ind w:firstLine="709"/>
      </w:pPr>
      <w:r>
        <w:rPr>
          <w:sz w:val="24"/>
        </w:rPr>
        <w:t xml:space="preserve">12. Лица, привлеченные в соответствии с вступившим в законную силу судебным актом к субсидиарной ответственности, а также к ответственности в виде взыскания убытков в пользу кредитной организации в соответствии с настоящим Федеральным законом, не вправе осуществлять функции руководителя,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кредитной организации,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кредитной организации в течение десяти лет со дня вступления в силу судебного акта о привлечении к такой ответственности.</w:t>
      </w:r>
    </w:p>
    <w:p>
      <w:pPr>
        <w:spacing w:after="120"/>
        <w:ind w:firstLine="709"/>
      </w:pPr>
      <w:r>
        <w:rPr>
          <w:sz w:val="24"/>
        </w:rPr>
        <w:t xml:space="preserve">(в ред. Федеральных законов от 29.07.2017 N 281-ФЗ , от 02.12.2019 N 394-ФЗ , от 28.12.2024 N 522-ФЗ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13 ст. 189.23 (в ред. ФЗ от 21.11.2022 N 452-ФЗ) применяется в том числе к делам о банкротстве, производство по которым возбуждено до 21.11.2022.</w:t>
      </w:r>
    </w:p>
    <w:p>
      <w:pPr>
        <w:spacing w:after="120"/>
        <w:ind w:firstLine="709"/>
      </w:pPr>
      <w:r>
        <w:rPr>
          <w:sz w:val="24"/>
        </w:rPr>
        <w:t xml:space="preserve">13. В случае, если основания для привлечения кредитной организации к субсидиарной ответственности по обязательствам юридического лица, в отношении которого она является контролирующим должника лицом, возникли до даты утверждения плана участия Банка России или Агентства в осуществлении мер по предупреждению банкротства банка, размер такой ответственности не может превышать стоимость чистых активов кредитной организации, определенную по данным ее бухгалтерской отчетности на конец квартала, в котором был утвержден указанный план. Совокупный объем требований таких юридических лиц о привлечении кредитной организации к субсидиарной ответственности по этим основаниям не может превышать предельный размер субсидиарной ответственности кредитной организации, установленный настоящим абзацем.</w:t>
      </w:r>
    </w:p>
    <w:p>
      <w:pPr>
        <w:spacing w:after="120"/>
        <w:ind w:firstLine="709"/>
      </w:pPr>
      <w:r>
        <w:rPr>
          <w:sz w:val="24"/>
        </w:rPr>
        <w:t xml:space="preserve">В случае, предусмотренном абзацем первым настоящего пункта, требования о привлечении к субсидиарной ответственности по обязательствам, возникшим до даты утверждения плана участия Банка России или Агентства в осуществлении мер по предупреждению банкротства банка, могут быть предъявлены к лицам, контролировавшим кредитную организацию до указанной даты и определяемым по правилам статьи 61.10 настоящего Федерального закона и пункта 1 настоящей статьи. Пока не доказано иное, предполагается, что основания для привлечения к субсидиарной ответственности возникли вследствие действий и (или) бездействия указанных лиц. В этом случае кредитная организация привлекается к участию в деле.</w:t>
      </w:r>
    </w:p>
    <w:p>
      <w:pPr>
        <w:spacing w:after="120"/>
        <w:ind w:firstLine="709"/>
      </w:pPr>
      <w:r>
        <w:rPr>
          <w:sz w:val="24"/>
        </w:rPr>
        <w:t xml:space="preserve">Положения абзацев первого и второго настоящего пункта применяются в случае взыскания убытков в соответствии с пунктом 1 статьи 61.13 или статьей 61.20 настоящего Федерального закона.</w:t>
      </w:r>
    </w:p>
    <w:p>
      <w:pPr>
        <w:spacing w:after="120"/>
        <w:ind w:firstLine="709"/>
      </w:pPr>
      <w:r>
        <w:rPr>
          <w:sz w:val="24"/>
        </w:rPr>
        <w:t xml:space="preserve">(п. 13 введен Федеральным законом от 21.11.2022 N 452-ФЗ)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189.23</dc:title>
  <dc:creator>АРБИТРАЖ! · arbi.ru</dc:creator>
  <cp:lastModifiedBy>АРБИТРАЖ!</cp:lastModifiedBy>
  <dcterms:created xsi:type="dcterms:W3CDTF">2026-10-22T21:58:44.509Z</dcterms:created>
</cp:coreProperties>
</file>