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189.28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Руководителем временной администрации по управлению кредитной организацией назначается служащий Банка России.</w:t>
      </w:r>
    </w:p>
    <w:p>
      <w:pPr>
        <w:spacing w:after="120"/>
        <w:ind w:firstLine="709"/>
      </w:pPr>
      <w:r>
        <w:rPr>
          <w:sz w:val="24"/>
        </w:rPr>
        <w:t xml:space="preserve">2. Состав временной администрации по управлению кредитной организацией определяется приказом Банка России, включаемым Банком России в Единый федеральный реестр сведений о банкротстве не позднее следующего рабочего дня с даты принятия указанного акта. Руководитель временной администрации по управлению кредитной организацией распределяет обязанности между ее членами и несет ответственность за ее деятельность. В состав временной администрации по управлению кредитной организацией по согласованию с Агентством или Управляющей компанией могут включаться соответственно их работники.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Руководитель временной администрации по управлению кредитной организацией в случае приостановления полномочий исполнительных органов кредитной организации осуществляет деятельность от имени кредитной организации без доверенности.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189.28</dc:title>
  <dc:creator>АРБИТРАЖ! · arbi.ru</dc:creator>
  <cp:lastModifiedBy>АРБИТРАЖ!</cp:lastModifiedBy>
  <dcterms:created xsi:type="dcterms:W3CDTF">2026-10-22T20:19:02.383Z</dcterms:created>
</cp:coreProperties>
</file>