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приостановления полномочий исполнительных органов кредитной организации временная администрация по управлению кредитной организацией осуществляет следующие функции:</w:t>
      </w:r>
    </w:p>
    <w:p>
      <w:pPr>
        <w:spacing w:after="120"/>
        <w:ind w:firstLine="709"/>
      </w:pPr>
      <w:r>
        <w:rPr>
          <w:sz w:val="24"/>
        </w:rPr>
        <w:t xml:space="preserve">1) реализует полномочия исполнительных органов кредитной организации;</w:t>
      </w:r>
    </w:p>
    <w:p>
      <w:pPr>
        <w:spacing w:after="120"/>
        <w:ind w:firstLine="709"/>
      </w:pPr>
      <w:r>
        <w:rPr>
          <w:sz w:val="24"/>
        </w:rPr>
        <w:t xml:space="preserve">2) проводит обследование кредитной организации;</w:t>
      </w:r>
    </w:p>
    <w:p>
      <w:pPr>
        <w:spacing w:after="120"/>
        <w:ind w:firstLine="709"/>
      </w:pPr>
      <w:r>
        <w:rPr>
          <w:sz w:val="24"/>
        </w:rPr>
        <w:t xml:space="preserve">3) 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w:t>
      </w:r>
    </w:p>
    <w:p>
      <w:pPr>
        <w:spacing w:after="120"/>
        <w:ind w:firstLine="709"/>
      </w:pPr>
      <w:r>
        <w:rPr>
          <w:sz w:val="24"/>
        </w:rPr>
        <w:t xml:space="preserve">4) разрабатывает мероприятия по финансовому оздоровлению кредитной организации, организует и контролирует их исполнение;</w:t>
      </w:r>
    </w:p>
    <w:p>
      <w:pPr>
        <w:spacing w:after="120"/>
        <w:ind w:firstLine="709"/>
      </w:pPr>
      <w:r>
        <w:rPr>
          <w:sz w:val="24"/>
        </w:rPr>
        <w:t xml:space="preserve">5) принимает меры по обеспечению сохранности имущества и документации кредитной организации;</w:t>
      </w:r>
    </w:p>
    <w:p>
      <w:pPr>
        <w:spacing w:after="120"/>
        <w:ind w:firstLine="709"/>
      </w:pPr>
      <w:r>
        <w:rPr>
          <w:sz w:val="24"/>
        </w:rPr>
        <w:t xml:space="preserve">6) устанавливает кредиторов кредитной организации и размеры их требований по денежным обязательствам;</w:t>
      </w:r>
    </w:p>
    <w:p>
      <w:pPr>
        <w:spacing w:after="120"/>
        <w:ind w:firstLine="709"/>
      </w:pPr>
      <w:r>
        <w:rPr>
          <w:sz w:val="24"/>
        </w:rPr>
        <w:t xml:space="preserve">7) принимает меры по взысканию задолженности перед кредитной организацией;</w:t>
      </w:r>
    </w:p>
    <w:p>
      <w:pPr>
        <w:spacing w:after="120"/>
        <w:ind w:firstLine="709"/>
      </w:pPr>
      <w:r>
        <w:rPr>
          <w:sz w:val="24"/>
        </w:rPr>
        <w:t xml:space="preserve">8) обращается в Банк России с ходатайством о введении моратория на удовлетворение требований кредиторов кредитной организации;</w:t>
      </w:r>
    </w:p>
    <w:p>
      <w:pPr>
        <w:spacing w:after="120"/>
        <w:ind w:firstLine="709"/>
      </w:pPr>
      <w:r>
        <w:rPr>
          <w:sz w:val="24"/>
        </w:rPr>
        <w:t xml:space="preserve">9) осуществляет иные функции в соответствии с федеральными законами.</w:t>
      </w:r>
    </w:p>
    <w:p>
      <w:pPr>
        <w:spacing w:after="120"/>
        <w:ind w:firstLine="709"/>
      </w:pPr>
      <w:r>
        <w:rPr>
          <w:sz w:val="24"/>
        </w:rPr>
        <w:t xml:space="preserve">2. При осуществлении указанных в пункте 1 настоящей статьи функций временная администрация по управлению кредитной организацией:</w:t>
      </w:r>
    </w:p>
    <w:p>
      <w:pPr>
        <w:spacing w:after="120"/>
        <w:ind w:firstLine="709"/>
      </w:pPr>
      <w:r>
        <w:rPr>
          <w:sz w:val="24"/>
        </w:rPr>
        <w:t xml:space="preserve">1) получает от руководителя кредитной организации, других ее работников и иных лиц необходимую информацию и документы, касающиеся деятельности кредитной организации;</w:t>
      </w:r>
    </w:p>
    <w:p>
      <w:pPr>
        <w:spacing w:after="120"/>
        <w:ind w:firstLine="709"/>
      </w:pPr>
      <w:r>
        <w:rPr>
          <w:sz w:val="24"/>
        </w:rPr>
        <w:t xml:space="preserve">2) предъявляет от имени кредитной организации иски в суды общей юрисдикции, арбитражные суды и третейские суды;</w:t>
      </w:r>
    </w:p>
    <w:p>
      <w:pPr>
        <w:spacing w:after="120"/>
        <w:ind w:firstLine="709"/>
      </w:pPr>
      <w:r>
        <w:rPr>
          <w:sz w:val="24"/>
        </w:rPr>
        <w:t xml:space="preserve">3) назначает представителей временной администрации по управлению кредитной организацией в филиалы кредитной организации, а также в органы управления ее дочерних организаций;</w:t>
      </w:r>
    </w:p>
    <w:p>
      <w:pPr>
        <w:spacing w:after="120"/>
        <w:ind w:firstLine="709"/>
      </w:pPr>
      <w:r>
        <w:rPr>
          <w:sz w:val="24"/>
        </w:rPr>
        <w:t xml:space="preserve">4) согласовывает решения совета директоров (наблюдательного совета) кредитной организации или общего собрания ее учредителей (участников), за исключением решений о совершении сделок, предусмотренных пунктом 3 настоящей статьи;</w:t>
      </w:r>
    </w:p>
    <w:p>
      <w:pPr>
        <w:spacing w:after="120"/>
        <w:ind w:firstLine="709"/>
      </w:pPr>
      <w:r>
        <w:rPr>
          <w:sz w:val="24"/>
        </w:rPr>
        <w:t xml:space="preserve">5) вправе отстранить членов исполнительных органов кредитной организации от работы;</w:t>
      </w:r>
    </w:p>
    <w:p>
      <w:pPr>
        <w:spacing w:after="120"/>
        <w:ind w:firstLine="709"/>
      </w:pPr>
      <w:r>
        <w:rPr>
          <w:sz w:val="24"/>
        </w:rPr>
        <w:t xml:space="preserve">6) вправе собирать собрание учредителей (участников) кредитной организации в порядке, установленном федеральными законами, в том числе выполняя предусмотренные Федеральным законом "Об акционерных обществах" действия совета директоров (наблюдательного совета) кредитной организации в части организации подготовки и проведения общего собрания акционеров;</w:t>
      </w:r>
    </w:p>
    <w:p>
      <w:pPr>
        <w:spacing w:after="120"/>
        <w:ind w:firstLine="709"/>
      </w:pPr>
      <w:r>
        <w:rPr>
          <w:sz w:val="24"/>
        </w:rPr>
        <w:t xml:space="preserve">(в ред. Федерального закона от 25.11.2017 N 328-ФЗ)</w:t>
      </w:r>
    </w:p>
    <w:p>
      <w:pPr>
        <w:spacing w:after="120"/>
        <w:ind w:firstLine="709"/>
      </w:pPr>
      <w:r>
        <w:rPr>
          <w:sz w:val="24"/>
        </w:rPr>
        <w:t xml:space="preserve">(см. текст в предыдущей редакции )</w:t>
      </w:r>
    </w:p>
    <w:p>
      <w:pPr>
        <w:spacing w:after="120"/>
        <w:ind w:firstLine="709"/>
      </w:pPr>
      <w:r>
        <w:rPr>
          <w:sz w:val="24"/>
        </w:rPr>
        <w:t xml:space="preserve">7) вправе обращаться от имени кредитной организации в арбитражный суд с требованием о привлечении к ответственности лиц, контролирующих кредитную организацию, если их виновными действиями (бездействием) кредитной организации были причинены убытки;</w:t>
      </w:r>
    </w:p>
    <w:p>
      <w:pPr>
        <w:spacing w:after="120"/>
        <w:ind w:firstLine="709"/>
      </w:pPr>
      <w:r>
        <w:rPr>
          <w:sz w:val="24"/>
        </w:rPr>
        <w:t xml:space="preserve">8) обращается от имени кредитной организации в суд или арбитражный суд с требованием о признании сделок, совершенных кредитной организацией или иными лицами за счет кредитной организации, недействительными по основаниям и в порядке, которые предусмотрены статьями 61.1 - 61.9 настоящего Федерального закона с учетом особенностей, установленных статьей 189.40 настоящего Федерального закона;</w:t>
      </w:r>
    </w:p>
    <w:p>
      <w:pPr>
        <w:spacing w:after="120"/>
        <w:ind w:firstLine="709"/>
      </w:pPr>
      <w:r>
        <w:rPr>
          <w:sz w:val="24"/>
        </w:rPr>
        <w:t xml:space="preserve">9) обращается в порядке, установленном пунктом 4 статьи 136 настоящего Федерального закона, в суд с заявлениями об уменьшении размера требований руководителя кредитной организации, главного бухгалтера кредитной организации, его заместителей, руководителя филиала или представительства кредитной организации, его заместителей, главного бухгалтера филиала или представительства кредитной организации, его заместителей и иных работников кредитной организации об оплате труда, если в течение шести месяцев до даты назначения временной администрации размер оплаты труда таких лиц был увеличен по сравнению с размером оплаты труда, установленным до начала указанного срока;</w:t>
      </w:r>
    </w:p>
    <w:p>
      <w:pPr>
        <w:spacing w:after="120"/>
        <w:ind w:firstLine="709"/>
      </w:pPr>
      <w:r>
        <w:rPr>
          <w:sz w:val="24"/>
        </w:rPr>
        <w:t xml:space="preserve">10) имеет беспрепятственный доступ во все помещения кредитной организации;</w:t>
      </w:r>
    </w:p>
    <w:p>
      <w:pPr>
        <w:spacing w:after="120"/>
        <w:ind w:firstLine="709"/>
      </w:pPr>
      <w:r>
        <w:rPr>
          <w:sz w:val="24"/>
        </w:rPr>
        <w:t xml:space="preserve">11) вправе при необходимости опечатывать помещения кредитной организации.</w:t>
      </w:r>
    </w:p>
    <w:p>
      <w:pPr>
        <w:spacing w:after="120"/>
        <w:ind w:firstLine="709"/>
      </w:pPr>
      <w:r>
        <w:rPr>
          <w:sz w:val="24"/>
        </w:rPr>
        <w:t xml:space="preserve">3. Временная администрация по управлению кредитной организацией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w:t>
      </w:r>
    </w:p>
    <w:p>
      <w:pPr>
        <w:spacing w:after="120"/>
        <w:ind w:firstLine="709"/>
      </w:pPr>
      <w:r>
        <w:rPr>
          <w:sz w:val="24"/>
        </w:rPr>
        <w:t xml:space="preserve">1) с передачей недвижимого имущества кредитной организации в аренду, залог, внесением его в качестве вклада в уставный капитал третьих лиц и распоряжением таким имуществом иным образом;</w:t>
      </w:r>
    </w:p>
    <w:p>
      <w:pPr>
        <w:spacing w:after="120"/>
        <w:ind w:firstLine="709"/>
      </w:pPr>
      <w:r>
        <w:rPr>
          <w:sz w:val="24"/>
        </w:rPr>
        <w:t xml:space="preserve">2) с распоряжением иным имуществом кредитной организации, балансовая стоимость которого составляет более пяти процентов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pPr>
        <w:spacing w:after="120"/>
        <w:ind w:firstLine="709"/>
      </w:pPr>
      <w:r>
        <w:rPr>
          <w:sz w:val="24"/>
        </w:rPr>
        <w:t xml:space="preserve">4. Совет директоров (наблюдательный совет) кредитной организации или общее собрание ее учредителей (участников) в пределах их компетенции, установленной федеральными законами и учредительными документами кредитной организации, вправе расширить полномочия временной администрации по управлению кредитной организацией по распоряжению имуществом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189.31</dc:title>
  <dc:creator>АРБИТРАЖ! · arbi.ru</dc:creator>
  <cp:lastModifiedBy>АРБИТРАЖ!</cp:lastModifiedBy>
  <dcterms:created xsi:type="dcterms:W3CDTF">2026-10-22T20:19:29.921Z</dcterms:created>
</cp:coreProperties>
</file>