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189.33</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04.08.2026 N 283-ФЗ)</w:t>
      </w:r>
    </w:p>
    <w:p>
      <w:pPr>
        <w:spacing w:after="120"/>
        <w:ind w:firstLine="709"/>
      </w:pPr>
      <w:r>
        <w:rPr>
          <w:sz w:val="24"/>
        </w:rPr>
        <w:t xml:space="preserve">(см. текст в предыдущей редакции )</w:t>
      </w:r>
    </w:p>
    <w:p>
      <w:pPr>
        <w:spacing w:after="120"/>
        <w:ind w:firstLine="709"/>
      </w:pPr>
      <w:r>
        <w:rPr>
          <w:sz w:val="24"/>
        </w:rPr>
        <w:t xml:space="preserve">1. После дня отзыва у кредитной организации, осуществляющей профессиональную деятельность на рынке ценных бумаг, деятельность цифрового депозитария, деятельность оператора информационной системы, лицензии на осуществление банковских операций временная администрация по управлению кредитной организацией осуществляет возврат клиентам такой кредитной организации их ценных бумаг и иного имущества, принятых и (или) приобретенных такой кредитной организацией за их счет по договорам хранения, договорам доверительного управления, депозитарным договорам и договорам о брокерском обслуживании, а также по договорам цифрового учета и договорам о предоставлении доступа к адресу-идентификатору, с отражением этого на соответствующих счетах или счетах депо с особенностями, предусмотренными параграфом 8 настоящей главы.</w:t>
      </w:r>
    </w:p>
    <w:p>
      <w:pPr>
        <w:spacing w:after="120"/>
        <w:ind w:firstLine="709"/>
      </w:pPr>
      <w:r>
        <w:rPr>
          <w:sz w:val="24"/>
        </w:rPr>
        <w:t xml:space="preserve">(в ред. Федерального закона от 04.08.2026 N 283-ФЗ)</w:t>
      </w:r>
    </w:p>
    <w:p>
      <w:pPr>
        <w:spacing w:after="120"/>
        <w:ind w:firstLine="709"/>
      </w:pPr>
      <w:r>
        <w:rPr>
          <w:sz w:val="24"/>
        </w:rPr>
        <w:t xml:space="preserve">(см. текст в предыдущей редакции )</w:t>
      </w:r>
    </w:p>
    <w:p>
      <w:pPr>
        <w:spacing w:after="120"/>
        <w:ind w:firstLine="709"/>
      </w:pPr>
      <w:r>
        <w:rPr>
          <w:sz w:val="24"/>
        </w:rPr>
        <w:t xml:space="preserve">2. В целях осуществления возврата клиентам кредитной организации, осуществляющей профессиональную деятельность на рынке ценных бумаг, деятельность цифрового депозитария, деятельность оператора информационной системы, ценных бумаг и иного имущества, принятых и (или) приобретенных такой кредитной организацией за их счет по договорам хранения, договорам доверительного управления, депозитарным договорам и договорам о брокерском обслуживании, а также по договорам цифрового учета и договорам о предоставлении доступа к адресу-идентификатору, временная администрация по управлению кредитной организацией проводит инвентаризацию ценных бумаг и иного имущества, находящихся (учитываемых) на счетах в такой кредитной организации.</w:t>
      </w:r>
    </w:p>
    <w:p>
      <w:pPr>
        <w:spacing w:after="120"/>
        <w:ind w:firstLine="709"/>
      </w:pPr>
      <w:r>
        <w:rPr>
          <w:sz w:val="24"/>
        </w:rPr>
        <w:t xml:space="preserve">(в ред. Федерального закона от 04.08.2026 N 283-ФЗ)</w:t>
      </w:r>
    </w:p>
    <w:p>
      <w:pPr>
        <w:spacing w:after="120"/>
        <w:ind w:firstLine="709"/>
      </w:pPr>
      <w:r>
        <w:rPr>
          <w:sz w:val="24"/>
        </w:rPr>
        <w:t xml:space="preserve">(см. текст в предыдущей редакции )</w:t>
      </w:r>
    </w:p>
    <w:p>
      <w:pPr>
        <w:spacing w:after="120"/>
        <w:ind w:firstLine="709"/>
      </w:pPr>
      <w:r>
        <w:rPr>
          <w:sz w:val="24"/>
        </w:rPr>
        <w:t xml:space="preserve">3. Акт об итогах проведения инвентаризации, предусмотренной пунктом 2 настоящей статьи, составляется не позднее четырнадцати календарных дней со дня назначения временной администрации по управлению кредитной организацией.</w:t>
      </w:r>
    </w:p>
    <w:p>
      <w:pPr>
        <w:spacing w:after="120"/>
        <w:ind w:firstLine="709"/>
      </w:pPr>
      <w:r>
        <w:rPr>
          <w:sz w:val="24"/>
        </w:rPr>
        <w:t xml:space="preserve">4. В течение пяти рабочих дней со дня составления акта об итогах проведения инвентаризации, предусмотренной пунктом 2 настоящей статьи, временная администрация по управлению кредитной организацией уведомляет путем опубликования соответствующего объявления в официальном издании клиентов кредитной организации, осуществляющей профессиональную деятельность на рынке ценных бумаг, деятельность цифрового депозитария, деятельность оператора информационной системы, о возможности направления заявлений о возврате клиентам такой кредитной организации их ценных бумаг и иного имущества, принятых и (или) приобретенных такой кредитной организацией за их счет по договорам хранения, договорам доверительного управления, депозитарным договорам, договорам о брокерском обслуживании, договорам цифрового учета и договорам о предоставлении доступа к адресу-идентификатору, а также направляет текст указанного объявления в Банк России, который включает сведения, содержащиеся в указанном объявлении, в Единый федеральный реестр сведений о банкротстве.</w:t>
      </w:r>
    </w:p>
    <w:p>
      <w:pPr>
        <w:spacing w:after="120"/>
        <w:ind w:firstLine="709"/>
      </w:pPr>
      <w:r>
        <w:rPr>
          <w:sz w:val="24"/>
        </w:rPr>
        <w:t xml:space="preserve">(в ред. Федерального закона от 04.08.2026 N 283-ФЗ)</w:t>
      </w:r>
    </w:p>
    <w:p>
      <w:pPr>
        <w:spacing w:after="120"/>
        <w:ind w:firstLine="709"/>
      </w:pPr>
      <w:r>
        <w:rPr>
          <w:sz w:val="24"/>
        </w:rPr>
        <w:t xml:space="preserve">(см. текст в предыдущей редакции )</w:t>
      </w:r>
    </w:p>
    <w:p>
      <w:pPr>
        <w:spacing w:after="120"/>
        <w:ind w:firstLine="709"/>
      </w:pPr>
      <w:r>
        <w:rPr>
          <w:sz w:val="24"/>
        </w:rPr>
        <w:t xml:space="preserve">5. Прием заявлений клиентов кредитной организации, осуществляющей профессиональную деятельность на рынке ценных бумаг, деятельность цифрового депозитария, деятельность оператора информационной системы, о возврате их ценных бумаг и иного имущества, принятых и (или) приобретенных такой кредитной организацией за их счет по договорам хранения, договорам доверительного управления, депозитарным договорам и договорам о брокерском обслуживании, а также по договорам цифрового учета и договорам о предоставлении доступа к адресу-идентификатору, осуществляется в течение шести месяцев со дня отзыва у такой кредитной организации лицензии на осуществление банковских операций временной администрацией по управлению кредитной организацией, а в случае признания кредитной организации банкротом и открытия конкурсного производства - конкурсным управляющим.</w:t>
      </w:r>
    </w:p>
    <w:p>
      <w:pPr>
        <w:spacing w:after="120"/>
        <w:ind w:firstLine="709"/>
      </w:pPr>
      <w:r>
        <w:rPr>
          <w:sz w:val="24"/>
        </w:rPr>
        <w:t xml:space="preserve">(в ред. Федерального закона от 04.08.2026 N 283-ФЗ)</w:t>
      </w:r>
    </w:p>
    <w:p>
      <w:pPr>
        <w:spacing w:after="120"/>
        <w:ind w:firstLine="709"/>
      </w:pPr>
      <w:r>
        <w:rPr>
          <w:sz w:val="24"/>
        </w:rPr>
        <w:t xml:space="preserve">(см. текст в предыдущей редакции )</w:t>
      </w:r>
    </w:p>
    <w:p>
      <w:pPr>
        <w:spacing w:after="120"/>
        <w:ind w:firstLine="709"/>
      </w:pPr>
      <w:r>
        <w:rPr>
          <w:sz w:val="24"/>
        </w:rPr>
        <w:t xml:space="preserve">6. После проведения инвентаризации, предусмотренной пунктом 2 настоящей статьи, временная администрация по управлению кредитной организацией в срок не позднее двух рабочих дней со дня поступления заявлений клиентов кредитной организации, осуществляющей профессиональную деятельность на рынке ценных бумаг, деятельность цифрового депозитария, деятельность оператора информационной системы, о возврате их ценных бумаг и иного имущества, принятых и (или) приобретенных такой кредитной организацией за их счет по договорам хранения, договорам доверительного управления, депозитарным договорам и договорам о брокерском обслуживании, а также по договорам цифрового учета и договорам о предоставлении доступа к адресу-идентификатору, осуществляет возврат указанного имущества путем его перевода на счета, открытые клиентами такой кредитной организации в ином профессиональном участнике рынка ценных бумаг.</w:t>
      </w:r>
    </w:p>
    <w:p>
      <w:pPr>
        <w:spacing w:after="120"/>
        <w:ind w:firstLine="709"/>
      </w:pPr>
      <w:r>
        <w:rPr>
          <w:sz w:val="24"/>
        </w:rPr>
        <w:t xml:space="preserve">(в ред. Федерального закона от 04.08.2026 N 283-ФЗ)</w:t>
      </w:r>
    </w:p>
    <w:p>
      <w:pPr>
        <w:spacing w:after="120"/>
        <w:ind w:firstLine="709"/>
      </w:pPr>
      <w:r>
        <w:rPr>
          <w:sz w:val="24"/>
        </w:rPr>
        <w:t xml:space="preserve">(см. текст в предыдущей редакции )</w:t>
      </w:r>
    </w:p>
    <w:p>
      <w:pPr>
        <w:spacing w:after="120"/>
        <w:ind w:firstLine="709"/>
      </w:pPr>
      <w:r>
        <w:rPr>
          <w:sz w:val="24"/>
        </w:rPr>
        <w:t xml:space="preserve">7. Возврат клиентам кредитной организации, осуществляющей профессиональную деятельность на рынке ценных бумаг, деятельность цифрового депозитария, деятельность оператора информационной системы, ценных бумаг и иного имущества, принятых и (или) приобретенных кредитной организацией за их счет по договорам хранения, договорам доверительного управления, депозитарным договорам и договорам о брокерском обслуживании, а также по договорам цифрового учета и договорам о предоставлении доступа к адресу-идентификатору, осуществляется в соответствии с реквизитами, указанными в соответствующем заявлении клиента такой кредитной организации.</w:t>
      </w:r>
    </w:p>
    <w:p>
      <w:pPr>
        <w:spacing w:after="120"/>
        <w:ind w:firstLine="709"/>
      </w:pPr>
      <w:r>
        <w:rPr>
          <w:sz w:val="24"/>
        </w:rPr>
        <w:t xml:space="preserve">(в ред. Федерального закона от 04.08.2026 N 283-ФЗ)</w:t>
      </w:r>
    </w:p>
    <w:p>
      <w:pPr>
        <w:spacing w:after="120"/>
        <w:ind w:firstLine="709"/>
      </w:pPr>
      <w:r>
        <w:rPr>
          <w:sz w:val="24"/>
        </w:rPr>
        <w:t xml:space="preserve">(см. текст в предыдущей редакции )</w:t>
      </w:r>
    </w:p>
    <w:p>
      <w:pPr>
        <w:spacing w:after="120"/>
        <w:ind w:firstLine="709"/>
      </w:pPr>
      <w:r>
        <w:rPr>
          <w:sz w:val="24"/>
        </w:rPr>
        <w:t xml:space="preserve">8. В случае, если в целях осуществления возврата указанного в пункте 7 настоящей статьи имущества клиентам кредитной организации, осуществляющей профессиональную деятельность на рынке ценных бумаг, деятельность цифрового депозитария, деятельность оператора информационной системы, невозможно распределить между ними ценные бумаги в количестве, которое составляет целое число, нераспределенные ценные бумаги продаются в порядке, установленном статьей 185.7 настоящего Федерального закона. Денежные средства, полученные от продажи нераспределенных ценных бумаг, распределяются между клиентами пропорционально размеру требований каждого из них.</w:t>
      </w:r>
    </w:p>
    <w:p>
      <w:pPr>
        <w:spacing w:after="120"/>
        <w:ind w:firstLine="709"/>
      </w:pPr>
      <w:r>
        <w:rPr>
          <w:sz w:val="24"/>
        </w:rPr>
        <w:t xml:space="preserve">(в ред. Федерального закона от 04.08.2026 N 283-ФЗ)</w:t>
      </w:r>
    </w:p>
    <w:p>
      <w:pPr>
        <w:spacing w:after="120"/>
        <w:ind w:firstLine="709"/>
      </w:pPr>
      <w:r>
        <w:rPr>
          <w:sz w:val="24"/>
        </w:rPr>
        <w:t xml:space="preserve">(см. текст в предыдущей редакции )</w:t>
      </w:r>
    </w:p>
    <w:p>
      <w:pPr>
        <w:spacing w:after="120"/>
        <w:ind w:firstLine="709"/>
      </w:pPr>
      <w:r>
        <w:rPr>
          <w:sz w:val="24"/>
        </w:rPr>
        <w:t xml:space="preserve">Если имущество нескольких клиентов кредитной организации, осуществляющей профессиональную деятельность на рынке ценных бумаг, деятельность цифрового депозитария, деятельность оператора информационной системы, объединено на одном счете и указанного имущества недостаточно для осуществления возврата данным клиентам в полном объеме их имущества, указанное имущество передается данным клиентам в количестве, пропорциональном размеру требований каждого из них.</w:t>
      </w:r>
    </w:p>
    <w:p>
      <w:pPr>
        <w:spacing w:after="120"/>
        <w:ind w:firstLine="709"/>
      </w:pPr>
      <w:r>
        <w:rPr>
          <w:sz w:val="24"/>
        </w:rPr>
        <w:t xml:space="preserve">(в ред. Федерального закона от 04.08.2026 N 283-ФЗ)</w:t>
      </w:r>
    </w:p>
    <w:p>
      <w:pPr>
        <w:spacing w:after="120"/>
        <w:ind w:firstLine="709"/>
      </w:pPr>
      <w:r>
        <w:rPr>
          <w:sz w:val="24"/>
        </w:rPr>
        <w:t xml:space="preserve">(см. текст в предыдущей редакции )</w:t>
      </w:r>
    </w:p>
    <w:p>
      <w:pPr>
        <w:spacing w:after="120"/>
        <w:ind w:firstLine="709"/>
      </w:pPr>
      <w:r>
        <w:rPr>
          <w:sz w:val="24"/>
        </w:rPr>
        <w:t xml:space="preserve">9. Не удовлетворенные по причине недостаточности имущества на счетах клиентов кредитной организации, осуществляющей профессиональную деятельность на рынке ценных бумаг, деятельность цифрового депозитария, деятельность оператора информационной системы, требования таких клиентов подлежат включению в реестр требований кредиторов кредитной организации и удовлетворяются в порядке очередности, установленной статьей 189.92 настоящего Федерального закона.</w:t>
      </w:r>
    </w:p>
    <w:p>
      <w:pPr>
        <w:spacing w:after="120"/>
        <w:ind w:firstLine="709"/>
      </w:pPr>
      <w:r>
        <w:rPr>
          <w:sz w:val="24"/>
        </w:rPr>
        <w:t xml:space="preserve">(в ред. Федерального закона от 04.08.2026 N 283-ФЗ)</w:t>
      </w:r>
    </w:p>
    <w:p>
      <w:pPr>
        <w:spacing w:after="120"/>
        <w:ind w:firstLine="709"/>
      </w:pPr>
      <w:r>
        <w:rPr>
          <w:sz w:val="24"/>
        </w:rPr>
        <w:t xml:space="preserve">(см. текст в предыдущей редакции )</w:t>
      </w:r>
    </w:p>
    <w:p>
      <w:pPr>
        <w:spacing w:after="120"/>
        <w:ind w:firstLine="709"/>
      </w:pPr>
      <w:r>
        <w:rPr>
          <w:sz w:val="24"/>
        </w:rPr>
        <w:t xml:space="preserve">9.1. Требования некоммерческой организации, указанной в пункте 4 статьи 10.2-1-1 Федерального закона "О рынке ценных бумаг", к осуществляющей открытие и ведение индивидуальных инвестиционных счетов кредитной организации, перешедшие к некоммерческой организации, указанной в пункте 4 статьи 10.2-1-1 Федерального закона "О рынке ценных бумаг", в результате осуществления компенсационных выплат в соответствии с Федеральным законом "О рынке ценных бумаг", удовлетворяются в составе той очереди кредиторов, в которой подлежат удовлетворению требования физических лиц, требования которых перешли к указанной некоммерческой организации в результате осуществления данных компенсационных выплат.</w:t>
      </w:r>
    </w:p>
    <w:p>
      <w:pPr>
        <w:spacing w:after="120"/>
        <w:ind w:firstLine="709"/>
      </w:pPr>
      <w:r>
        <w:rPr>
          <w:sz w:val="24"/>
        </w:rPr>
        <w:t xml:space="preserve">(п. 9.1 введен Федеральным законом от 31.07.2025 N 331-ФЗ)</w:t>
      </w:r>
    </w:p>
    <w:p>
      <w:pPr>
        <w:spacing w:after="120"/>
        <w:ind w:firstLine="709"/>
      </w:pPr>
      <w:r>
        <w:rPr>
          <w:sz w:val="24"/>
        </w:rPr>
        <w:t xml:space="preserve">10. Возврат депоненту ценных бумаг, принятых кредитной организацией, осуществляющей профессиональную деятельность на рынке ценных бумаг, на хранение и (или) учет, осуществляется на основании заявления депонента в порядке, установленном пунктами 1 - 9 настоящей статьи, по данным депозитарного учета посредством:</w:t>
      </w:r>
    </w:p>
    <w:p>
      <w:pPr>
        <w:spacing w:after="120"/>
        <w:ind w:firstLine="709"/>
      </w:pPr>
      <w:r>
        <w:rPr>
          <w:sz w:val="24"/>
        </w:rPr>
        <w:t xml:space="preserve">1) перерегистрации именных ценных бумаг на имя владельца в реестре владельцев именных ценных бумаг или в другом депозитарии, указанном депонентом;</w:t>
      </w:r>
    </w:p>
    <w:p>
      <w:pPr>
        <w:spacing w:after="120"/>
        <w:ind w:firstLine="709"/>
      </w:pPr>
      <w:r>
        <w:rPr>
          <w:sz w:val="24"/>
        </w:rPr>
        <w:t xml:space="preserve">2) возврата сертификатов документарных ценных бумаг депоненту или передачи их в другой депозитарий, указанный депонентом.</w:t>
      </w:r>
    </w:p>
    <w:p>
      <w:pPr>
        <w:spacing w:after="120"/>
        <w:ind w:firstLine="709"/>
      </w:pPr>
      <w:r>
        <w:rPr>
          <w:sz w:val="24"/>
        </w:rPr>
        <w:t xml:space="preserve">11. Если в период деятельности временной администрации по управлению кредитной организацией или в ходе конкурсного производства в случае признания кредитной организации, осуществляющей профессиональную деятельность на рынке ценных бумаг, деятельность цифрового депозитария, деятельность оператора информационной системы, банкротом в такую кредитную организацию не поступило заявление ее клиента о возврате его ценных бумаг и иного имущества, принятых и (или) приобретенных такой кредитной организацией за его счет по договору хранения, договору доверительного управления, депозитарному договору или договору о брокерском обслуживании, а также по договору цифрового учета или договору о предоставлении доступа к адресу-идентификатору, ценные бумаги зачисляются на лицевой счет данного клиента в реестре владельцев ценных бумаг либо на счет депо данного клиента в депозитарии, осуществляющего обязательное централизованное хранение ценных бумаг. Иное имущество подлежит передаче в депозит нотариуса.</w:t>
      </w:r>
    </w:p>
    <w:p>
      <w:pPr>
        <w:spacing w:after="120"/>
        <w:ind w:firstLine="709"/>
      </w:pPr>
      <w:r>
        <w:rPr>
          <w:sz w:val="24"/>
        </w:rPr>
        <w:t xml:space="preserve">(в ред. Федерального закона от 04.08.2026 N 283-ФЗ)</w:t>
      </w:r>
    </w:p>
    <w:p>
      <w:pPr>
        <w:spacing w:after="120"/>
        <w:ind w:firstLine="709"/>
      </w:pPr>
      <w:r>
        <w:rPr>
          <w:sz w:val="24"/>
        </w:rPr>
        <w:t xml:space="preserve">(см. текст в предыдущей редакции )</w:t>
      </w:r>
    </w:p>
    <w:p>
      <w:pPr>
        <w:spacing w:after="120"/>
        <w:ind w:firstLine="709"/>
      </w:pPr>
      <w:r>
        <w:rPr>
          <w:sz w:val="24"/>
        </w:rPr>
        <w:t xml:space="preserve">12. Возврат учредителям управления имущества, находящегося в доверительном управлении у кредитной организации, осуществляющей профессиональную деятельность на рынке ценных бумаг, деятельность цифрового депозитария, деятельность оператора информационной системы, осуществляется на основании заявлений учредителей управления в порядке, установленном пунктами 1 - 11 настоящей статьи.</w:t>
      </w:r>
    </w:p>
    <w:p>
      <w:pPr>
        <w:spacing w:after="120"/>
        <w:ind w:firstLine="709"/>
      </w:pPr>
      <w:r>
        <w:rPr>
          <w:sz w:val="24"/>
        </w:rPr>
        <w:t xml:space="preserve">(в ред. Федерального закона от 04.08.2026 N 283-ФЗ)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189.33</dc:title>
  <dc:creator>АРБИТРАЖ! · arbi.ru</dc:creator>
  <cp:lastModifiedBy>АРБИТРАЖ!</cp:lastModifiedBy>
  <dcterms:created xsi:type="dcterms:W3CDTF">2026-10-23T00:20:59.321Z</dcterms:created>
</cp:coreProperties>
</file>