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Агентство приобрело акции или внесло вклад в уставный капитал банка, оно обязано при получении предложения лица, заинтересованного в покупке приобретенных Агентством акций (долей), выставить их на продажу путем публичных торгов .</w:t>
      </w:r>
    </w:p>
    <w:p>
      <w:pPr>
        <w:spacing w:after="120"/>
        <w:ind w:firstLine="709"/>
      </w:pPr>
      <w:r>
        <w:rPr>
          <w:sz w:val="24"/>
        </w:rPr>
        <w:t xml:space="preserve">2. Агентство и инвесторы вправе предусмотреть в заключаемом между ними соглашении (договоре) обязательство инвестора (инвесторов) приобрести в будущем все принадлежащие Агентству акции (доли) соответствующего банка (далее - обязательство по приобретению). При этом цена реализации указанных акций (долей) не должна быть меньше цены, определенной пунктом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Если в срок, установленный обязательством по приобретению, в Агентство не поступило предложение, предусмотренное пунктом 1 настоящей статьи, правление Агентства принимает решение о проведении публичных торгов в соответствии с настоящей статьей. При этом цена реализации акций (долей) соответствующего банка не может быть меньше цены, указанной в соответствующем обязательстве по приобретению.</w:t>
      </w:r>
    </w:p>
    <w:p>
      <w:pPr>
        <w:spacing w:after="120"/>
        <w:ind w:firstLine="709"/>
      </w:pPr>
      <w:r>
        <w:rPr>
          <w:sz w:val="24"/>
        </w:rPr>
        <w:t xml:space="preserve">4. В случае, предусмотренном пунктом 3 настоящей статьи, инвестор (инвесторы), взявший на себя обязательство по приобретению, обязан принять участие в публичных торгах в порядке, установленном Агентством для проведения таких торгов.</w:t>
      </w:r>
    </w:p>
    <w:p>
      <w:pPr>
        <w:spacing w:after="120"/>
        <w:ind w:firstLine="709"/>
      </w:pPr>
      <w:r>
        <w:rPr>
          <w:sz w:val="24"/>
        </w:rPr>
        <w:t xml:space="preserve">5. При наличии предложения, предусмотренного пунктом 1 настоящей статьи, на день наступления срока, установленного обязательством по приобретению, оно может быть акцептовано Агентством в случае признания публичных торгов несостоявшимися, за исключением случая, предусмотренного пунктом 6 настоящей статьи, или признания итогов проведенных публичных торгов недействительными.</w:t>
      </w:r>
    </w:p>
    <w:p>
      <w:pPr>
        <w:spacing w:after="120"/>
        <w:ind w:firstLine="709"/>
      </w:pPr>
      <w:r>
        <w:rPr>
          <w:sz w:val="24"/>
        </w:rPr>
        <w:t xml:space="preserve">6. В случае признания торгов не состоявшимися по основанию, предусмотренному пунктом 5 статьи 447 Гражданского кодекса Российской Федерации, Агентство заключает договор купли-продажи акций (долей) банка (или их части) с единственным участником таких торгов.</w:t>
      </w:r>
    </w:p>
    <w:p>
      <w:pPr>
        <w:spacing w:after="120"/>
        <w:ind w:firstLine="709"/>
      </w:pPr>
      <w:r>
        <w:rPr>
          <w:sz w:val="24"/>
        </w:rPr>
        <w:t xml:space="preserve">7. Приобретателями акций (долей) банка не могут являться акционеры (участники) банка, владевшие более чем одним процентом его акций (долей), в том числе в составе группы лиц, в течение трех месяцев, предшествующих дате направления Банком России предложения в Агентство о его участии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Цена акций (долей) банка, реализуемых Агентством в соответствии с настоящей статьей, не должна быть меньше большей из двух величин:</w:t>
      </w:r>
    </w:p>
    <w:p>
      <w:pPr>
        <w:spacing w:after="120"/>
        <w:ind w:firstLine="709"/>
      </w:pPr>
      <w:r>
        <w:rPr>
          <w:sz w:val="24"/>
        </w:rPr>
        <w:t xml:space="preserve">1) стоимости доли чистых активов банка (активов, не обремененных обязательствами) на последнюю отчетную дату перед принятием Агентством решения о проведении публичных торгов, пропорциональной доле участия Агентства в уставном капитале банка;</w:t>
      </w:r>
    </w:p>
    <w:p>
      <w:pPr>
        <w:spacing w:after="120"/>
        <w:ind w:firstLine="709"/>
      </w:pPr>
      <w:r>
        <w:rPr>
          <w:sz w:val="24"/>
        </w:rPr>
        <w:t xml:space="preserve">2) размера средств, направленных Агентством на оплату акций (долей) банка.</w:t>
      </w:r>
    </w:p>
    <w:p/>
    <w:p>
      <w:pPr>
        <w:spacing w:after="120"/>
        <w:ind w:firstLine="709"/>
      </w:pPr>
      <w:r>
        <w:rPr>
          <w:sz w:val="24"/>
        </w:rPr>
        <w:t xml:space="preserve">## Статья 189.57-1. Порядок реализации Банком России акций (долей в уставном капитале), имущества (имущественных прав), приобретенных в ходе предупреждения банкротства банков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случае, если в ходе осуществления мер по предупреждению банкротства банка Банк России приобрел акции (доли в уставном капитале) банка, имущество (имущественные права), Банк России на основании решения Совета директоров Банка России вправе реализовать указанные акции (доли в уставном капитале) банка или их часть, имущество (имущественные права) путем продажи с торгов, проводимых в соответствии с правилами, предусмотренными настоящей статьей. Форма таких торгов определяется решением Совета директоров Банка России.</w:t>
      </w:r>
    </w:p>
    <w:p>
      <w:pPr>
        <w:spacing w:after="120"/>
        <w:ind w:firstLine="709"/>
      </w:pPr>
      <w:r>
        <w:rPr>
          <w:sz w:val="24"/>
        </w:rPr>
        <w:t xml:space="preserve">2.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(доли в уставном капитале) банка или их часть, имущество (имущественные права) путем продажи на организованных торгах, проводимых в соответствии с Федеральным законом от 21 ноября 2011 года N 325-ФЗ "Об организованных торгах". К такой реализации не применяются положения настоящей статьи, за исключением положений пункта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2.1. Банк России на основании решения Совета директоров Банка России вправе принять решение о реорганизации банка, указанного в пункте 1 настоящей статьи, в форме слияния с юридическим лицом, отвечающим критериям, определенным Советом директоров Банка России, или присоединения такого юридического лица (к такому юридическому лицу) в случае поступления в Банк России предложения о проведении реорганизации банка от одного из следующих лиц:</w:t>
      </w:r>
    </w:p>
    <w:p>
      <w:pPr>
        <w:spacing w:after="120"/>
        <w:ind w:firstLine="709"/>
      </w:pPr>
      <w:r>
        <w:rPr>
          <w:sz w:val="24"/>
        </w:rPr>
        <w:t xml:space="preserve">1) от победителя торгов, указанных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от единственного участника торгов, указанного в пункте 12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от лица, направившего единственное сообщение, указанное в пункте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30.12.2021 N 484-ФЗ)</w:t>
      </w:r>
    </w:p>
    <w:p>
      <w:pPr>
        <w:spacing w:after="120"/>
        <w:ind w:firstLine="709"/>
      </w:pPr>
      <w:r>
        <w:rPr>
          <w:sz w:val="24"/>
        </w:rPr>
        <w:t xml:space="preserve">2.2. Порядок реализации всех принадлежащих Банку России акций (долей в уставном капитале) юридического лица, созданного (продолжающего деятельность) в результате реорганизации банка, указанного в пункте 1 настоящей статьи, или их части определяется в соглашении (договоре), заключаемом между Банком России и лицом, направившим предложение о проведении реорганизации банка. В случае заключения соглашения (договора) между Банком России и лицом, указанным в подпункте 1 или 2 пункта 2.1 настоящей статьи, условия соглашения (договора) о цене акций (долей в уставном капитале) должны соответствовать условиям, предложенным на торгах.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30.12.2021 N 484-ФЗ)</w:t>
      </w:r>
    </w:p>
    <w:p>
      <w:pPr>
        <w:spacing w:after="120"/>
        <w:ind w:firstLine="709"/>
      </w:pPr>
      <w:r>
        <w:rPr>
          <w:sz w:val="24"/>
        </w:rPr>
        <w:t xml:space="preserve">2.3. На участие Банка России в капитале юридического лица, указанного в пункте 2.1 настоящей статьи, не распространяются положения статьи 8 Федерального закона "О Центральном банке Российской Федерации (Банке России)".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30.12.2021 N 484-ФЗ)</w:t>
      </w:r>
    </w:p>
    <w:p>
      <w:pPr>
        <w:spacing w:after="120"/>
        <w:ind w:firstLine="709"/>
      </w:pPr>
      <w:r>
        <w:rPr>
          <w:sz w:val="24"/>
        </w:rPr>
        <w:t xml:space="preserve">3. В целях подготовки решения Совета директоров Банка России о реализации приобретенных в ходе осуществления мер по предупреждению банкротства акций (долей в уставном капитале) банка или их части, имущества (имущественных прав) Банк России размещает на своем официальном сайте в информационно-телекоммуникационной сети "Интернет" информацию о приеме Банком России от заинтересованных лиц сообщений о намерении принять участие в процедурах реализации указанных акций (долей в уставном капитале), имущества (имущественных прав) в соответствии с настоящей статьей, включая информацию о датах начала и окончания приема таких сообщений. Такие сообщения не являются обязывающими для лиц, направивших их, и для Банка России.</w:t>
      </w:r>
    </w:p>
    <w:p>
      <w:pPr>
        <w:spacing w:after="120"/>
        <w:ind w:firstLine="709"/>
      </w:pPr>
      <w:r>
        <w:rPr>
          <w:sz w:val="24"/>
        </w:rPr>
        <w:t xml:space="preserve">4. При принятии решения о реализации приобретенных в ходе осуществления мер по предупреждению банкротства акций (долей в уставном капитале) банка или их части, имущества (имущественных прав) Совет директоров Банка России определяет способ такой реализации из числа предусмотренных пунктами 1 и 2 настоящей статьи с учетом результатов анализа поступивших в Банк России сообщений, указанных в пункте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В случае поступления в Банк России только одного сообщения, указанного в пункте 3 настоящей статьи,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(доли в уставном капитале) банка или их часть, имущество (имущественные права) путем их продажи без проведения торгов лицу, направившему такое сообщение. К такой реализации не применяются положения настоящей статьи, за исключением положений пункта 7 настоящей статьи. Для целей применения настоящего пункта не учитываются сообщения о намерении принять участие в процедурах реализации акций (долей в уставном капитале), указанные в пункте 3 настоящей статьи и поступившие от лиц, которые не могут быть приобретателями акций (долей в уставном капитале) банка в соответствии с требованиями пункта 7 настоящей статьи и (или) в отношении которых установлены неудовлетворительное финансовое положение и (или) неудовлетворительная деловая репутация в соответствии с основаниями, предусмотренными пунктом 1 части шестнадцатой статьи 11 и (или) пунктом 5 части первой статьи 16 Федерального закона "О банках и банковской деятельности", независимо от количества приобретаемых акций (долей в уставном капитале) банка.</w:t>
      </w:r>
    </w:p>
    <w:p>
      <w:pPr>
        <w:spacing w:after="120"/>
        <w:ind w:firstLine="709"/>
      </w:pPr>
      <w:r>
        <w:rPr>
          <w:sz w:val="24"/>
        </w:rPr>
        <w:t xml:space="preserve">6. В случае реализации Банком России акций (долей в уставном капитале) банка или их части, имущества (имущественных прав) путем их продажи без проведения торгов в соответствии с пунктом 5 настоящей статьи цена продажи определяется Банком России на основе размера собственных средств (капитала) банка, рассчитанного согласно методике определения собственных средств (капитала) кредитных организаций, установленной Банком России в соответствии со статьей 72 Федерального закона "О Центральном банке Российской Федерации (Банке России)". Банк России вправе предусмотреть в соглашении (договоре), заключаемом с приобретателем акций (долей в уставном капитале), обязательство такого лица приобрести в будущем все принадлежащие Банку России акции (доли в уставном капитале) соответствующего банка по цене не ниже цены, по которой эти акции (доли в уставном капитале) были приобретены указанным лицом ранее.</w:t>
      </w:r>
    </w:p>
    <w:p>
      <w:pPr>
        <w:spacing w:after="120"/>
        <w:ind w:firstLine="709"/>
      </w:pPr>
      <w:r>
        <w:rPr>
          <w:sz w:val="24"/>
        </w:rPr>
        <w:t xml:space="preserve">7. Приобретателями акций (долей в уставном капитале) банка, реализуемых Банком России в соответствии с настоящей статьей, не могут являться акционеры (участники) банка, владевшие более чем одним процентом его акций (долей в уставном капитале), в том числе в составе группы лиц, в течение трех лет до даты утверждения плана участия Банка России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8. В качестве организатора торгов, предусмотренных пунктом 1 настоящей статьи, могут выступать Банк России, Управляющая компания, осуществляющая доверительное управление акциями (долями в уставном капитале) банка, имуществом (имущественными правами), а также иное лицо, действующее на основании договора с Банком России и выступающее от его имени.</w:t>
      </w:r>
    </w:p>
    <w:p>
      <w:pPr>
        <w:spacing w:after="120"/>
        <w:ind w:firstLine="709"/>
      </w:pPr>
      <w:r>
        <w:rPr>
          <w:sz w:val="24"/>
        </w:rPr>
        <w:t xml:space="preserve">9. Стартовая цена реализации акций (долей в уставном капитале), имущества (имущественных прав) банка на торгах, предусмотренных пунктом 1 настоящей статьи, а при проведении таких торгов в форме открытого аукциона с понижением стартовой цены также минимальная цена реализации акций (долей в уставном капитале), имущества (имущественных прав) определяются Банком России на основе размера собственных средств (капитала) банка, рассчитанного согласно методике определения собственных средств (капитала) кредитных организаций, установленной Банком России в соответствии со статьей 72 Федерального закона "О Центральном банке Российской Федерации (Банке России)".</w:t>
      </w:r>
    </w:p>
    <w:p>
      <w:pPr>
        <w:spacing w:after="120"/>
        <w:ind w:firstLine="709"/>
      </w:pPr>
      <w:r>
        <w:rPr>
          <w:sz w:val="24"/>
        </w:rPr>
        <w:t xml:space="preserve">10. В случае проведения торгов, предусмотренных пунктом 1 настоящей статьи, в форме открытого аукциона торги по выбору Банка России могут проводиться как с повышением, так и с понижением стартовой цены предмета аукциона ("шаг аукциона"). "Шаг аукциона" устанавливается Банком России.</w:t>
      </w:r>
    </w:p>
    <w:p>
      <w:pPr>
        <w:spacing w:after="120"/>
        <w:ind w:firstLine="709"/>
      </w:pPr>
      <w:r>
        <w:rPr>
          <w:sz w:val="24"/>
        </w:rPr>
        <w:t xml:space="preserve">11. Банк России вправе предусмотреть в заключаемом по результатам торгов, предусмотренных пунктом 1 настоящей статьи, между ним и приобретателем акций (долей в уставном капитале) соглашении (договоре) обязательство приобретателя приобрести в будущем все принадлежащие Банку России акции (доли в уставном капитале) соответствующего банка или их часть. При этом цена реализации указанных акций (долей в уставном капитале) не должна быть меньше цены, по которой эти акции (доли в уставном капитале) были приобретены указанным лицом ранее, либо цены, раскрываемой организатором торговли в соответствии с Федеральным законом от 21 ноября 2011 года N 325-ФЗ "Об организованных торгах".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случае признания торгов, предусмотренных пунктом 1 настоящей статьи, не состоявшимися по основанию, предусмотренному пунктом 5 статьи 447 Гражданского кодекса Российской Федерации, Банк России заключает договор купли-продажи акций (долей в уставном капитале) банка или их части, имущества (имущественных прав) с единственным участником таких торгов по цене не ниже стартовой цены их реализации (при проведении торгов с повышением стартовой цены) или минимальной цены их реализации (при проведении торгов с понижением стартовой цены).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189.57</dc:title>
  <dc:creator>АРБИТРАЖ! · arbi.ru</dc:creator>
  <cp:lastModifiedBy>АРБИТРАЖ!</cp:lastModifiedBy>
  <dcterms:created xsi:type="dcterms:W3CDTF">2026-10-22T22:56:20.770Z</dcterms:created>
</cp:coreProperties>
</file>