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189.62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кредитной организации о признании ее банкротом должно отвечать требованиям, предусмотренным настоящим Федеральным законом для заявления должника, с учетом особенностей, установленных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2. Заявление конкурсного кредитора, работника, бывшего работника должника или уполномоченного органа о признании кредитной организации банкротом должно отвечать требованиям, предусмотренным статьями 39 и 41 настоящего Федерального закона для заявления соответственно конкурсного кредитора, работника, бывшего работника должника, уполномоченного органа, с учетом особенностей, установленных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Копия заявления кредитной организации о признании ее банкротом и копии прилагаемых к нему документов направляются заявителем в Банк России, а в случае, предусмотренном пунктом 1 статьи 189.77 настоящего Федерального закона, также в Агентство заказным письмом с уведомлением о вручении либо путем вручения адресату непосредственно по месту его нахождения.</w:t>
      </w:r>
    </w:p>
    <w:p>
      <w:pPr>
        <w:spacing w:after="120"/>
        <w:ind w:firstLine="709"/>
      </w:pPr>
      <w:r>
        <w:rPr>
          <w:sz w:val="24"/>
        </w:rPr>
        <w:t xml:space="preserve">4. Сообщение о принятии арбитражным судом заявления кредитной организации о признании ее банкротом подлежит опубликованию кредитной организацией в периодическом печатном издании по месту нахождения кредитной организации и ее филиалов.</w:t>
      </w:r>
    </w:p>
    <w:p>
      <w:pPr>
        <w:spacing w:after="120"/>
        <w:ind w:firstLine="709"/>
      </w:pPr>
      <w:r>
        <w:rPr>
          <w:sz w:val="24"/>
        </w:rPr>
        <w:t xml:space="preserve">5. Копия заявления конкурсного кредитора, копия заявления работника или бывшего работника должника, копия заявления уполномоченного органа о признании кредитной организации банкротом и копии прилагаемых к таким заявлениям документов направляются указанными лицами в Банк России, кредитную организацию, а в случае, предусмотренном пунктом 1 статьи 189.77 настоящего Федерального закона, также в Агентство заказным письмом с уведомлением о вручении либо путем вручения адресату непосредственно по месту его нахождения.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заявлении Банка России в арбитражный суд о признании кредитной организации банкротом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его наименование и место нахождения;</w:t>
      </w:r>
    </w:p>
    <w:p>
      <w:pPr>
        <w:spacing w:after="120"/>
        <w:ind w:firstLine="709"/>
      </w:pPr>
      <w:r>
        <w:rPr>
          <w:sz w:val="24"/>
        </w:rPr>
        <w:t xml:space="preserve">2)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кредитной организации и ее место нахождения;</w:t>
      </w:r>
    </w:p>
    <w:p>
      <w:pPr>
        <w:spacing w:after="120"/>
        <w:ind w:firstLine="709"/>
      </w:pPr>
      <w:r>
        <w:rPr>
          <w:sz w:val="24"/>
        </w:rPr>
        <w:t xml:space="preserve">4) номер и дата приказа Банка России об отзыве у кредитной организации лицензии на осуществление банковских операций;</w:t>
      </w:r>
    </w:p>
    <w:p>
      <w:pPr>
        <w:spacing w:after="120"/>
        <w:ind w:firstLine="709"/>
      </w:pPr>
      <w:r>
        <w:rPr>
          <w:sz w:val="24"/>
        </w:rPr>
        <w:t xml:space="preserve">5) обстоятельства, свидетельствующие о наличии у кредитной организации признаков несостоятельности (банкротства), установленных настоящим Федеральным законом, а также доказательства, подтверждающие эти обстоятельства;</w:t>
      </w:r>
    </w:p>
    <w:p>
      <w:pPr>
        <w:spacing w:after="120"/>
        <w:ind w:firstLine="709"/>
      </w:pPr>
      <w:r>
        <w:rPr>
          <w:sz w:val="24"/>
        </w:rPr>
        <w:t xml:space="preserve">6)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7. В заявлении Банка России о признании кредитной организации банкротом могут быть указаны иные сведения, если они необходимы для правильного и своевременного рассмотрения дела о банкротстве, и содержаться ходатайства, в том числе ходатайство об истребовании доказательств.</w:t>
      </w:r>
    </w:p>
    <w:p>
      <w:pPr>
        <w:spacing w:after="120"/>
        <w:ind w:firstLine="709"/>
      </w:pPr>
      <w:r>
        <w:rPr>
          <w:sz w:val="24"/>
        </w:rPr>
        <w:t xml:space="preserve">8. Банк России обязан направить в кредитную организацию, а в случае, предусмотренном пунктом 1 статьи 189.77 настоящего Федерального закона, также в Агентство копию заявления о признании кредитной организации банкротом и копии прилагаемых к нему документов заказным письмом с уведомлением о вручении.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189.62</dc:title>
  <dc:creator>АРБИТРАЖ! · arbi.ru</dc:creator>
  <cp:lastModifiedBy>АРБИТРАЖ!</cp:lastModifiedBy>
  <dcterms:created xsi:type="dcterms:W3CDTF">2026-10-22T11:54:12.135Z</dcterms:created>
</cp:coreProperties>
</file>