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189.67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рассмотрении дела о банкротстве кредитной организации разрешаются вопросы о:</w:t>
      </w:r>
    </w:p>
    <w:p>
      <w:pPr>
        <w:spacing w:after="120"/>
        <w:ind w:firstLine="709"/>
      </w:pPr>
      <w:r>
        <w:rPr>
          <w:sz w:val="24"/>
        </w:rPr>
        <w:t xml:space="preserve">1) признании кредитной организации банкротом;</w:t>
      </w:r>
    </w:p>
    <w:p>
      <w:pPr>
        <w:spacing w:after="120"/>
        <w:ind w:firstLine="709"/>
      </w:pPr>
      <w:r>
        <w:rPr>
          <w:sz w:val="24"/>
        </w:rPr>
        <w:t xml:space="preserve">2) привлечении к ответственности в случаях, предусмотренных настоящим Федеральным законом , лиц, контролирующих кредитную организацию;</w:t>
      </w:r>
    </w:p>
    <w:p>
      <w:pPr>
        <w:spacing w:after="120"/>
        <w:ind w:firstLine="709"/>
      </w:pPr>
      <w:r>
        <w:rPr>
          <w:sz w:val="24"/>
        </w:rPr>
        <w:t xml:space="preserve">3) признании сделок недействительными и (или) применении последствий недействительности сделок, совершенных кредитной организацией.</w:t>
      </w:r>
    </w:p>
    <w:p>
      <w:pPr>
        <w:spacing w:after="120"/>
        <w:ind w:firstLine="709"/>
      </w:pPr>
      <w:r>
        <w:rPr>
          <w:sz w:val="24"/>
        </w:rPr>
        <w:t xml:space="preserve">2. По результатам рассмотрения вопроса, указанного в подпункте 1 пункта 1 настоящей статьи, суд принимает решение, по результатам рассмотрения вопросов, указанных в подпунктах 2 и 3 пункта 1 настоящей статьи,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3. Заявления о разрешении вопросов, предусмотренных подпунктами 2 и 3 пункта 1 настоящей статьи, оплачиваются государственной пошлиной в размере, предусмотренном законодательством Российской Федерации о налогах и сборах для оплаты заявлений о выдаче исполнительного листа на принудительное исполнение решений третейского суда.</w:t>
      </w:r>
    </w:p>
    <w:p>
      <w:pPr>
        <w:spacing w:after="120"/>
        <w:ind w:firstLine="709"/>
      </w:pPr>
      <w:r>
        <w:rPr>
          <w:sz w:val="24"/>
        </w:rPr>
        <w:t xml:space="preserve">4. Дела о банкротстве в части разрешения вопроса, предусмотренного подпунктом 1 пункта 1 настоящей статьи, рассматриваются арбитражным судом в срок, не превышающий двух месяцев со дня принятия арбитражным судом заявления о признании кредитной организации банкротом, включая срок подготовки дела к судебному разбирательству и принятия решения по указанному вопросу.</w:t>
      </w:r>
    </w:p>
    <w:p>
      <w:pPr>
        <w:spacing w:after="120"/>
        <w:ind w:firstLine="709"/>
      </w:pPr>
      <w:r>
        <w:rPr>
          <w:sz w:val="24"/>
        </w:rPr>
        <w:t xml:space="preserve">5. При разрешении вопроса, предусмотренного подпунктом 1 пункта 1 настоящей статьи, предварительное судебное заседание, предусмотренное Арбитражным процессуальным кодексом Российской Федерации, не проводится. Проверка обоснованности требований лица, обратившегося с заявлением о признании кредитной организации банкротом, проводится на том же заседании арбитражного суда, что и рассмотрение вопроса о признании кредитной организации банкротом.</w:t>
      </w:r>
    </w:p>
    <w:p>
      <w:pPr>
        <w:spacing w:after="120"/>
        <w:ind w:firstLine="709"/>
      </w:pPr>
      <w:r>
        <w:rPr>
          <w:sz w:val="24"/>
        </w:rPr>
        <w:t xml:space="preserve">6. В решении о признании кредитной организации банкротом должно содержаться указание на:</w:t>
      </w:r>
    </w:p>
    <w:p>
      <w:pPr>
        <w:spacing w:after="120"/>
        <w:ind w:firstLine="709"/>
      </w:pPr>
      <w:r>
        <w:rPr>
          <w:sz w:val="24"/>
        </w:rPr>
        <w:t xml:space="preserve">1) открытие конкурсного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2) признание требования заявителя обоснованным и включение этого требования в реестр требований кредиторов;</w:t>
      </w:r>
    </w:p>
    <w:p>
      <w:pPr>
        <w:spacing w:after="120"/>
        <w:ind w:firstLine="709"/>
      </w:pPr>
      <w:r>
        <w:rPr>
          <w:sz w:val="24"/>
        </w:rPr>
        <w:t xml:space="preserve">3) утверждение конкурсного управляющего;</w:t>
      </w:r>
    </w:p>
    <w:p>
      <w:pPr>
        <w:spacing w:after="120"/>
        <w:ind w:firstLine="709"/>
      </w:pPr>
      <w:r>
        <w:rPr>
          <w:sz w:val="24"/>
        </w:rPr>
        <w:t xml:space="preserve">4) размер ежемесячного вознаграждения, которое выплачивается конкурсному управляющему в период со дня открытия конкурсного производства до дня определения размера вознаграждения конкурсного управляющего собранием кредиторов или комитетом кредиторов. В решении о признании кредитной организации банкротом не указывается размер вознаграждения конкурсного управляющего, если полномочия конкурсного управляющего в силу закона выполняет Агентство.</w:t>
      </w:r>
    </w:p>
    <w:p>
      <w:pPr>
        <w:spacing w:after="120"/>
        <w:ind w:firstLine="709"/>
      </w:pPr>
      <w:r>
        <w:rPr>
          <w:sz w:val="24"/>
        </w:rPr>
        <w:t xml:space="preserve">7. В решении о признании кредитной организации банкротом в случае, предусмотренном пунктом 1 статьи 189.77 настоящего Федерального закона, указывается на то, что конкурсным управляющим является Агентство.</w:t>
      </w:r>
    </w:p>
    <w:p>
      <w:pPr>
        <w:spacing w:after="120"/>
        <w:ind w:firstLine="709"/>
      </w:pPr>
      <w:r>
        <w:rPr>
          <w:sz w:val="24"/>
        </w:rPr>
        <w:t xml:space="preserve">8. Оспаривание в судебном порядке приказа Банка России об отзыве у кредитной организации лицензии на осуществление банковских операций не препятствует принятию арбитражным судом заявления о признании кредитной организации банкротом и не является основанием для приостановления производства по делу о признании ее банкротом.</w:t>
      </w:r>
    </w:p>
    <w:p>
      <w:pPr>
        <w:spacing w:after="120"/>
        <w:ind w:firstLine="709"/>
      </w:pPr>
      <w:r>
        <w:rPr>
          <w:sz w:val="24"/>
        </w:rPr>
        <w:t xml:space="preserve">9. Решение арбитражного суда о признании недействительным приказа Банка России об отзыве у кредитной организации лицензии на осуществление банковских операций, вступившее в законную силу после принятия арбитражным судом заявления о признании кредитной организации банкротом, не препятствует рассмотрению дела о ее банкротстве по существу.</w:t>
      </w:r>
    </w:p>
    <w:p>
      <w:pPr>
        <w:spacing w:after="120"/>
        <w:ind w:firstLine="709"/>
      </w:pPr>
      <w:r>
        <w:rPr>
          <w:sz w:val="24"/>
        </w:rPr>
        <w:t xml:space="preserve">10. Решение арбитражного суда о признании недействительным приказа Банка России об отзыве у кредитной организации лицензии на осуществление банковских операций, вступившее в законную силу после открытия конкурсного производства, не является основанием для отмены решения о признании кредитной организации банкротом и пересмотра указанного решения по вновь открывшимся обстоятельствам.</w:t>
      </w:r>
    </w:p>
    <w:p>
      <w:pPr>
        <w:spacing w:after="120"/>
        <w:ind w:firstLine="709"/>
      </w:pPr>
      <w:r>
        <w:rPr>
          <w:sz w:val="24"/>
        </w:rPr>
        <w:t xml:space="preserve">11. Арбитражный суд, принявший решение о признании кредитной организации банкротом, направляет это решение в Банк России, а также в уполномоченный регистрирующий орган для внесения им в единый государственный реестр юридических лиц записи о том, что кредитная организация находится в процессе ликвидации.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189.67</dc:title>
  <dc:creator>АРБИТРАЖ! · arbi.ru</dc:creator>
  <cp:lastModifiedBy>АРБИТРАЖ!</cp:lastModifiedBy>
  <dcterms:created xsi:type="dcterms:W3CDTF">2026-10-22T23:03:31.970Z</dcterms:created>
</cp:coreProperties>
</file>