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189.70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прекращает производство по делу о банкротстве в случае:</w:t>
      </w:r>
    </w:p>
    <w:p>
      <w:pPr>
        <w:spacing w:after="120"/>
        <w:ind w:firstLine="709"/>
      </w:pPr>
      <w:r>
        <w:rPr>
          <w:sz w:val="24"/>
        </w:rPr>
        <w:t xml:space="preserve">1) признания в ходе судебного разбирательства требований заявителя, послуживших основанием для возбуждения дела о банкротстве, необоснованными;</w:t>
      </w:r>
    </w:p>
    <w:p>
      <w:pPr>
        <w:spacing w:after="120"/>
        <w:ind w:firstLine="709"/>
      </w:pPr>
      <w:r>
        <w:rPr>
          <w:sz w:val="24"/>
        </w:rPr>
        <w:t xml:space="preserve">2) удовлетворения всех требований кредиторов, включенных в реестр требований кредиторов, в порядке, предусмотренном пунктом 14 статьи 189.93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завершения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пунктом 1 настоящей статьи, прекращают действовать все ограничения, предусмотренные настоящим Федеральным законом и являющиеся последствиями открытия конкурсного производства. Прекращение производства по делу о банкротстве не влечет за собой прекращения действия последствий отзыва лицензии на осуществление банковских операций, предусмотренных Федеральным законом "О банках и банковской деятельности".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настоящим параграфом, прекращение арбитражным судом производства по делу о банкротстве является основанием для подачи Банком России заявления о принудительной ликвидации кредитной организации в порядке, установленном Федеральным законом "О банках и банковской деятельности".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189.70</dc:title>
  <dc:creator>АРБИТРАЖ! · arbi.ru</dc:creator>
  <cp:lastModifiedBy>АРБИТРАЖ!</cp:lastModifiedBy>
  <dcterms:created xsi:type="dcterms:W3CDTF">2026-10-22T22:35:08.522Z</dcterms:created>
</cp:coreProperties>
</file>