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в течение пяти рабочих дней со дня представления им в Банк России документов, подтверждающих его право совершать операции по корреспондентскому счету кредитной организации, признанной банкротом (либо в случае осуществления полномочий конкурсного управляющего Агентством - со дня открытия основного счета кредитной организации в ходе конкурсного производства), включает в Единый федеральный реестр сведений о банкротстве и направляет для опубликования в официальное издание , определенное Правительством Российской Федерации, "Вестник Банка России" объявление о решении арбитражного суда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Опубликованию подлежат следующие сведения о признании кредитной организации банкротом и об открытии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иные реквизиты кредитной организации, признанной банкротом;</w:t>
      </w:r>
    </w:p>
    <w:p>
      <w:pPr>
        <w:spacing w:after="120"/>
        <w:ind w:firstLine="709"/>
      </w:pPr>
      <w:r>
        <w:rPr>
          <w:sz w:val="24"/>
        </w:rPr>
        <w:t xml:space="preserve">2) наименование арбитражного суда, в производстве которого находится дело о банкротстве, и номер дела;</w:t>
      </w:r>
    </w:p>
    <w:p>
      <w:pPr>
        <w:spacing w:after="120"/>
        <w:ind w:firstLine="709"/>
      </w:pPr>
      <w:r>
        <w:rPr>
          <w:sz w:val="24"/>
        </w:rPr>
        <w:t xml:space="preserve">3) день принятия арбитражным судом решения о признании кредитной организации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4) день закрытия реестра требований кредиторов, определяемый в соответствии с пунктом 2 статьи 189.85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день истечения срока установления требований кредиторов первой очереди для целей предварительных выплат, определяемый в соответствии с пунктом 3 статьи 189.94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6) адрес кредитной организации для предъявления кредиторами своих требований к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7) сведения о конкурсном управляющем, включающие в себя наименование и адрес конкурсного управляющего, для направления ему корреспонденции.</w:t>
      </w:r>
    </w:p>
    <w:p>
      <w:pPr>
        <w:spacing w:after="120"/>
        <w:ind w:firstLine="709"/>
      </w:pPr>
      <w:r>
        <w:rPr>
          <w:sz w:val="24"/>
        </w:rPr>
        <w:t xml:space="preserve">3. Возмещение расходов, связанных с включением в Единый федеральный реестр сведений о банкротстве и опубликованием указанных в настоящей статье сведений о признании кредитной организации банкротом и об открытии конкурсного производства, осуществляется за счет имущества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4. В случае отсутствия у кредитной организации имущества, достаточного для возмещения расходов на включение сведений о банкротстве в Единый федеральный реестр сведений о банкротстве и их опубликование, включение в указанный реестр и опубликование этих сведений осуществляются за счет средств лица, обратившегося с заявлением о возбуждении в отношении кредитной организации дела о банкротстве. При обращении Банка России в арбитражный суд с заявлением о признании кредитной организации банкротом в случае отсутствия у кредитной организации имущества, достаточного для возмещения расходов на опубликование сведений, предусмотренных пунктом 2 настоящей статьи, их опубликование осуществляется в "Вестнике Банка России" и они включаются в Единый федеральный реестр сведений о банкротстве без взимания платы.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189.74</dc:title>
  <dc:creator>АРБИТРАЖ! · arbi.ru</dc:creator>
  <cp:lastModifiedBy>АРБИТРАЖ!</cp:lastModifiedBy>
  <dcterms:created xsi:type="dcterms:W3CDTF">2026-10-22T20:18:12.390Z</dcterms:created>
</cp:coreProperties>
</file>