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обеспечения равного доступа кредиторов к информации о ходе конкурсного производства конкурсный управляющий в порядке, установленном настоящей статьей, включает соответствующие сведения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2. Не позднее тридцати дней со дня признания кредитной организации банкротом конкурсный управляющий включает в Единый федеральный реестр сведений о банкротстве:</w:t>
      </w:r>
    </w:p>
    <w:p>
      <w:pPr>
        <w:spacing w:after="120"/>
        <w:ind w:firstLine="709"/>
      </w:pPr>
      <w:r>
        <w:rPr>
          <w:sz w:val="24"/>
        </w:rPr>
        <w:t xml:space="preserve">1) сведения о финансовом состоянии кредитной организации и ее имуществе на день открытия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2) баланс кредитной организации на последнюю отчетную дату со счетом прибылей и убытков;</w:t>
      </w:r>
    </w:p>
    <w:p>
      <w:pPr>
        <w:spacing w:after="120"/>
        <w:ind w:firstLine="709"/>
      </w:pPr>
      <w:r>
        <w:rPr>
          <w:sz w:val="24"/>
        </w:rPr>
        <w:t xml:space="preserve">3) сведения о наличии свободных денежных средств, которые могут быть направлены на удовлетворение требований кредиторов по денежным обязательствам, включая предварительные выплаты кредиторам первой очереди.</w:t>
      </w:r>
    </w:p>
    <w:p>
      <w:pPr>
        <w:spacing w:after="120"/>
        <w:ind w:firstLine="709"/>
      </w:pPr>
      <w:r>
        <w:rPr>
          <w:sz w:val="24"/>
        </w:rPr>
        <w:t xml:space="preserve">3. Конкурсный управляющий включает в Единый федеральный реестр сведений о банкротстве сведения о смете текущих расходов кредитной организации, предусмотренной статьей 189.84 настоящего Федерального закона, не позднее трех дней со дня ее утверждения.</w:t>
      </w:r>
    </w:p>
    <w:p>
      <w:pPr>
        <w:spacing w:after="120"/>
        <w:ind w:firstLine="709"/>
      </w:pPr>
      <w:r>
        <w:rPr>
          <w:sz w:val="24"/>
        </w:rPr>
        <w:t xml:space="preserve">4. Не позднее чем за пять рабочих дней до начала расчетов с кредиторами каждой очереди, включая расчеты в порядке предварительных выплат с кредиторами первой очереди, конкурсный управляющий включает в Единый федеральный реестр сведений о банкротстве сведения о порядке и сроках расчетов с кредиторами.</w:t>
      </w:r>
    </w:p>
    <w:p>
      <w:pPr>
        <w:spacing w:after="120"/>
        <w:ind w:firstLine="709"/>
      </w:pPr>
      <w:r>
        <w:rPr>
          <w:sz w:val="24"/>
        </w:rPr>
        <w:t xml:space="preserve">5. Одновременно с сообщением о начале расчетов с кредиторами первой очереди конкурсный управляющий включает в Единый федеральный реестр сведений о банкротстве отчет о ходе или об итогах инвентаризации имущества кредитной организации с указанием объектов стоимостью более одного миллиона рублей, а также сведения о структуре и размерах предъявленных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6. После начала расчетов с кредиторами первой очереди конкурсный управляющий не реже одного раза в три месяца включает в Единый федеральный реестр сведений о банкротстве текущую информацию о ходе конкурсного производства. Указанная информация должна включать в себя сведения:</w:t>
      </w:r>
    </w:p>
    <w:p>
      <w:pPr>
        <w:spacing w:after="120"/>
        <w:ind w:firstLine="709"/>
      </w:pPr>
      <w:r>
        <w:rPr>
          <w:sz w:val="24"/>
        </w:rPr>
        <w:t xml:space="preserve">1) о вновь выявленном имуществе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2) о работе конкурсного управляющего по выявлению сделок кредитной организации, отвечающих признакам недействительности сделок в соответствии с настоящим Федеральным законом , и по привлечению учредителей (участников), членов совета директоров (наблюдательного совета), руководителей кредитной организации к субсидиарной ответственности по обязательствам кредитной организации в соответствии с настоящим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3) о ходе реализации имущества кредитной организации с выделением информации о продаже объектов балансовой стоимостью свыше одного миллиона рублей, указанием цены продажи имущества и его покупателей.</w:t>
      </w:r>
    </w:p>
    <w:p>
      <w:pPr>
        <w:spacing w:after="120"/>
        <w:ind w:firstLine="709"/>
      </w:pPr>
      <w:r>
        <w:rPr>
          <w:sz w:val="24"/>
        </w:rPr>
        <w:t xml:space="preserve">7. Не реже одного раза в шесть месяцев конкурсный управляющий включает в Единый федеральный реестр сведений о банкротстве сведения:</w:t>
      </w:r>
    </w:p>
    <w:p>
      <w:pPr>
        <w:spacing w:after="120"/>
        <w:ind w:firstLine="709"/>
      </w:pPr>
      <w:r>
        <w:rPr>
          <w:sz w:val="24"/>
        </w:rPr>
        <w:t xml:space="preserve">1) об исполнении сметы текущих расходов кредитной организации, предусмотренной статьей 189.84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о стоимости нереализованного имущества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8. Сведения, указанные в пунктах 2 - 7 настоящей статьи, одновременно с их включением в Единый федеральный реестр сведений о банкротстве или в установленные для их включения сроки направляются конкурсным управляющим в Банк России.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189.75</dc:title>
  <dc:creator>АРБИТРАЖ! · arbi.ru</dc:creator>
  <cp:lastModifiedBy>АРБИТРАЖ!</cp:lastModifiedBy>
  <dcterms:created xsi:type="dcterms:W3CDTF">2026-10-23T00:32:51.953Z</dcterms:created>
</cp:coreProperties>
</file>