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189.77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Конкурсным управляющим при банкротстве кредитных организаций, имевших лицензию Банка России на привлечение денежных средств физических лиц во вклады, в силу закона является Агентство.</w:t>
      </w:r>
    </w:p>
    <w:p>
      <w:pPr>
        <w:spacing w:after="120"/>
        <w:ind w:firstLine="709"/>
      </w:pPr>
      <w:r>
        <w:rPr>
          <w:sz w:val="24"/>
        </w:rPr>
        <w:t xml:space="preserve">2. Конкурсными управляющими при банкротстве кредитных организаций, не имевших лицензии Банка России на привлечение денежных средств физических лиц во вклады, утверждаются арбитражные управляющие, соответствующие установленным настоящим Федеральным законом требованиям и аккредитованные при Банке России в качестве конкурсных управляющих при банкротстве кредитных организаций (далее также - конкурсный управляющий, аккредитованный при Банке России).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пунктом 3 статьи 189.68 настоящего Федерального закона, а также пунктом 2 статьи 189.105 настоящего Федерального закона, функции конкурсного управляющего при банкротстве кредитных организаций, не имевших лицензии Банка России на привлечение денежных средств граждан во вклады, осуществляет Агентство.</w:t>
      </w:r>
    </w:p>
    <w:p>
      <w:pPr>
        <w:spacing w:after="120"/>
        <w:ind w:firstLine="709"/>
      </w:pPr>
      <w:r>
        <w:rPr>
          <w:sz w:val="24"/>
        </w:rPr>
        <w:t xml:space="preserve">За осуществление полномочий конкурсного управляющего Агентству вознаграждение не выплачивается.</w:t>
      </w:r>
    </w:p>
    <w:p>
      <w:pPr>
        <w:spacing w:after="120"/>
        <w:ind w:firstLine="709"/>
      </w:pPr>
      <w:r>
        <w:rPr>
          <w:sz w:val="24"/>
        </w:rPr>
        <w:t xml:space="preserve">4. Обязательными условиями аккредитации при Банке России арбитражных управляющих в качестве конкурсных управляющих при банкротстве кредитных организаций являются:</w:t>
      </w:r>
    </w:p>
    <w:p>
      <w:pPr>
        <w:spacing w:after="120"/>
        <w:ind w:firstLine="709"/>
      </w:pPr>
      <w:r>
        <w:rPr>
          <w:sz w:val="24"/>
        </w:rPr>
        <w:t xml:space="preserve">1) соответствие требованиям к арбитражным управляющим, установленным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2) отсутствие в течение трех лет, предшествующих аккредитации, нарушений законодательства Российской Федерации о несостоятельности (банкротстве), приведших к существенному ущемлению прав кредиторов, необоснованному расходованию конкурсной массы кредитной организации, непропорциональному удовлетворению требований кредиторов, а также отсутствие случаев отстранения от исполнения обязанностей конкурсного управляющего, связанных с неисполнением или ненадлежащим исполнением таких обязанностей;</w:t>
      </w:r>
    </w:p>
    <w:p>
      <w:pPr>
        <w:spacing w:after="120"/>
        <w:ind w:firstLine="709"/>
      </w:pPr>
      <w:r>
        <w:rPr>
          <w:sz w:val="24"/>
        </w:rPr>
        <w:t xml:space="preserve">3) прохождение обучения по утвержденной Банком России программе .</w:t>
      </w:r>
    </w:p>
    <w:p>
      <w:pPr>
        <w:spacing w:after="120"/>
        <w:ind w:firstLine="709"/>
      </w:pPr>
      <w:r>
        <w:rPr>
          <w:sz w:val="24"/>
        </w:rPr>
        <w:t xml:space="preserve">5. Аккредитация арбитражного управляющего в качестве конкурсного управляющего при банкротстве кредитных организаций осуществляется Банком России на основании заявления арбитражного управляющего в течение тридцати дней со дня его поступления. К указанному заявлению прилагаются документы, подтверждающие соответствие заявителя требованиям к аккредитации, установленным настоящим параграфом.</w:t>
      </w:r>
    </w:p>
    <w:p>
      <w:pPr>
        <w:spacing w:after="120"/>
        <w:ind w:firstLine="709"/>
      </w:pPr>
      <w:r>
        <w:rPr>
          <w:sz w:val="24"/>
        </w:rPr>
        <w:t xml:space="preserve">6. Заявление об аккредитации арбитражного управляющего в качестве конкурсного управляющего при банкротстве кредитных организаций может быть направлено в Банк России саморегулируемой организацией арбитражных управляющих.</w:t>
      </w:r>
    </w:p>
    <w:p>
      <w:pPr>
        <w:spacing w:after="120"/>
        <w:ind w:firstLine="709"/>
      </w:pPr>
      <w:r>
        <w:rPr>
          <w:sz w:val="24"/>
        </w:rPr>
        <w:t xml:space="preserve">Порядок рассмотрения заявлений об аккредитации арбитражных управляющих в качестве конкурсных управляющих при банкротстве кредитных организаций, аккредитации, аннулирования аккредитации, отказа в продлении аккредитации определяется нормативными актами Банка России.</w:t>
      </w:r>
    </w:p>
    <w:p>
      <w:pPr>
        <w:spacing w:after="120"/>
        <w:ind w:firstLine="709"/>
      </w:pPr>
      <w:r>
        <w:rPr>
          <w:sz w:val="24"/>
        </w:rPr>
        <w:t xml:space="preserve">7. Банком России по согласованию с уполномоченным Правительством Российской Федерации федеральным органом исполнительной власти могут быть установлены дополнительные требования к условиям аккредитации арбитражных управляющих в качестве конкурсных управляющих при банкротстве кредитных организаций.</w:t>
      </w:r>
    </w:p>
    <w:p>
      <w:pPr>
        <w:spacing w:after="120"/>
        <w:ind w:firstLine="709"/>
      </w:pPr>
      <w:r>
        <w:rPr>
          <w:sz w:val="24"/>
        </w:rPr>
        <w:t xml:space="preserve">8. Срок действия аккредитации арбитражного управляющего в качестве конкурсного управляющего при банкротстве кредитных организаций составляет один год. Продление срока действия аккредитации осуществляется Банком России на основании направляемых в Банк России за тридцать дней до истечения срока действия аккредитации заявлений арбитражных управляющих. Банк России выдает арбитражному управляющему, аккредитованному в качестве конкурсного управляющего при банкротстве кредитных организаций, свидетельство об аккредитации.</w:t>
      </w:r>
    </w:p>
    <w:p>
      <w:pPr>
        <w:spacing w:after="120"/>
        <w:ind w:firstLine="709"/>
      </w:pPr>
      <w:r>
        <w:rPr>
          <w:sz w:val="24"/>
        </w:rPr>
        <w:t xml:space="preserve">9. Убытки, причиненные конкурсным управляющим, аккредитованным при Банке России, в результате неисполнения или ненадлежащего исполнения им своих обязанностей лицам, участвующим в деле о банкротстве, возмещаются за счет конкурсного управляющего, аккредитованного при Банке России, и страхования его ответственности на случай причинения таких убытков.</w:t>
      </w:r>
    </w:p>
    <w:p>
      <w:pPr>
        <w:spacing w:after="120"/>
        <w:ind w:firstLine="709"/>
      </w:pPr>
      <w:r>
        <w:rPr>
          <w:sz w:val="24"/>
        </w:rPr>
        <w:t xml:space="preserve">10. Конкурсный управляющий, аккредитованный при Банке России, в течение десяти дней со дня его утверждения конкурсным управляющим по делу о банкротстве кредитной организации должен застраховать свою ответственность на случай причинения им убытков лицам, участвующим в деле о банкротстве, в размере, зависящем от оценочной стоимости активов кредитной организации на последнюю отчетную дату, рассчитанной временной администрацией по управлению кредитной организацией на основании методик, установленных нормативными актами Банка России, а именно:</w:t>
      </w:r>
    </w:p>
    <w:p>
      <w:pPr>
        <w:spacing w:after="120"/>
        <w:ind w:firstLine="709"/>
      </w:pPr>
      <w:r>
        <w:rPr>
          <w:sz w:val="24"/>
        </w:rPr>
        <w:t xml:space="preserve">1) три процента стоимости активов, превышающей сто миллионов рублей, при стоимости активов от ста миллионов рублей до трехсот миллионов рублей;</w:t>
      </w:r>
    </w:p>
    <w:p>
      <w:pPr>
        <w:spacing w:after="120"/>
        <w:ind w:firstLine="709"/>
      </w:pPr>
      <w:r>
        <w:rPr>
          <w:sz w:val="24"/>
        </w:rPr>
        <w:t xml:space="preserve">2) шесть миллионов рублей плюс два процента стоимости активов, превышающей триста миллионов рублей, при стоимости активов от трехсот миллионов рублей до одного миллиарда рублей;</w:t>
      </w:r>
    </w:p>
    <w:p>
      <w:pPr>
        <w:spacing w:after="120"/>
        <w:ind w:firstLine="709"/>
      </w:pPr>
      <w:r>
        <w:rPr>
          <w:sz w:val="24"/>
        </w:rPr>
        <w:t xml:space="preserve">3) двадцать миллионов рублей плюс один процент стоимости активов, превышающей один миллиард рублей, при стоимости активов более одного миллиарда рублей.</w:t>
      </w:r>
    </w:p>
    <w:p>
      <w:pPr>
        <w:spacing w:after="120"/>
        <w:ind w:firstLine="709"/>
      </w:pPr>
      <w:r>
        <w:rPr>
          <w:sz w:val="24"/>
        </w:rPr>
        <w:t xml:space="preserve">11. Сообщение о надлежащем обеспечении ответственности конкурсного управляющего, аккредитованного при Банке России, направляется им в указанный срок в арбитражный суд и Банк России.</w:t>
      </w:r>
    </w:p>
    <w:p>
      <w:pPr>
        <w:spacing w:after="120"/>
        <w:ind w:firstLine="709"/>
      </w:pPr>
      <w:r>
        <w:rPr>
          <w:sz w:val="24"/>
        </w:rPr>
        <w:t xml:space="preserve">12. В случае утверждения Агентства конкурсным управляющим в порядке, предусмотренном настоящим параграфом, на Агентство не распространяются требования о страховании ответственности на случай причинения убытков лицам, участвующим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13. Агентство осуществляет полномочия конкурсного управляющего через назначенного им из числа своих работников представителя, действующего на основании доверенности.</w:t>
      </w:r>
    </w:p>
    <w:p>
      <w:pPr>
        <w:spacing w:after="120"/>
        <w:ind w:firstLine="709"/>
      </w:pPr>
      <w:r>
        <w:rPr>
          <w:sz w:val="24"/>
        </w:rPr>
        <w:t xml:space="preserve">Назначенный Агентством представитель временной администрации по управлению кредитной организацией с даты признания кредитной организации банкротом приобретает в силу закона полномочия представителя конкурсного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Агентство вправе в любое время прекратить полномочия представителя конкурсного управляющего и назначить другого представителя.</w:t>
      </w:r>
    </w:p>
    <w:p>
      <w:pPr>
        <w:spacing w:after="120"/>
        <w:ind w:firstLine="709"/>
      </w:pPr>
      <w:r>
        <w:rPr>
          <w:sz w:val="24"/>
        </w:rPr>
        <w:t xml:space="preserve">Назначенный Агентством представитель конкурсного управляющего вправе от имени кредитной организации выдавать доверенности иным лицам и отменять их.</w:t>
      </w:r>
    </w:p>
    <w:p>
      <w:pPr>
        <w:spacing w:after="120"/>
        <w:ind w:firstLine="709"/>
      </w:pPr>
      <w:r>
        <w:rPr>
          <w:sz w:val="24"/>
        </w:rPr>
        <w:t xml:space="preserve">(п. 13 в ред. Федерального закона от 20.04.2021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14. Агентство обязано направить в арбитражный суд и Банк России сообщение о назначении представителя в деле о банкротстве в течение пяти дней со дня вынесения арбитражным судом решения о признании кредитной организации банкротом и об открытии конкурсного производства или вынесения судебного акта об утверждении конкурсным управляющим Агентства в случаях, предусмотренных пунктом 3 статьи 189.68 и пунктом 2 статьи 189.105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15. В случае возникновения обстоятельств, влекущих невозможность осуществления представителем Агентства своих полномочий, в том числе вследствие его отстранения от исполнения обязанностей представителя конкурсного управляющего в порядке, установленном пунктом 4 статьи 189.81 настоящего Федерального закона, Агентство обязано в течение пяти дней со дня возникновения указанных обстоятельств направить в арбитражный суд и Банк России сообщение о назначении нового представителя конкурсного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16. Банк России вправе аннулировать аккредитацию или отказать в продлении срока аккредитации конкурсного управляющего, аккредитованного при Банке России, при наличии одного из следующих оснований:</w:t>
      </w:r>
    </w:p>
    <w:p>
      <w:pPr>
        <w:spacing w:after="120"/>
        <w:ind w:firstLine="709"/>
      </w:pPr>
      <w:r>
        <w:rPr>
          <w:sz w:val="24"/>
        </w:rPr>
        <w:t xml:space="preserve">1) отстранение конкурсного управляющего арбитражным судом от исполнения обязанностей конкурсного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2) нарушение условий аккредитации;</w:t>
      </w:r>
    </w:p>
    <w:p>
      <w:pPr>
        <w:spacing w:after="120"/>
        <w:ind w:firstLine="709"/>
      </w:pPr>
      <w:r>
        <w:rPr>
          <w:sz w:val="24"/>
        </w:rPr>
        <w:t xml:space="preserve">3) нарушение конкурсным управляющим законодательства Российской Федерации о несостоятельности (банкротстве), приведшее к существенному ущемлению прав кредиторов, необоснованному расходованию конкурсной массы, непропорциональному удовлетворению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17. В случае аннулирования Банком России аккредитации конкурсного управляющего, аккредитованного при Банке России, он отстраняется арбитражным судом от исполнения своих обязанностей на основании заявления Банка России.</w:t>
      </w:r>
    </w:p>
    <w:p>
      <w:pPr>
        <w:spacing w:after="120"/>
        <w:ind w:firstLine="709"/>
      </w:pPr>
      <w:r>
        <w:rPr>
          <w:sz w:val="24"/>
        </w:rPr>
        <w:t xml:space="preserve">18. Решение Банка России об отказе в аккредитации, аннулировании аккредитации или отказе в продлении срока аккредитации может быть обжаловано в арбитражный суд.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189.77</dc:title>
  <dc:creator>АРБИТРАЖ! · arbi.ru</dc:creator>
  <cp:lastModifiedBy>АРБИТРАЖ!</cp:lastModifiedBy>
  <dcterms:created xsi:type="dcterms:W3CDTF">2026-10-22T20:19:59.936Z</dcterms:created>
</cp:coreProperties>
</file>