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кредитной организации обладают правами, предусмотренными настоящим Федеральным законом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При проведении процедуры банкротства законные интересы конкурсных кредиторов и уполномоченных органов представляют собрание кредиторов и (или) комитет кредиторов, которые действуют в соответствии с настоящим Федеральным законом с учетом особенностей, установленных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3. При принятии собранием кредиторов решений учитываются голоса конкурсных кредиторов и уполномоченных органов, требования которых включены в реестр требований кредиторов на дату проведения собрания.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2 п. 3 ст. 189.82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2 п. 3 ст. 189.82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189.82 (в ред. ФЗ от 12.11.2018 N 419-ФЗ) применяется в делах, производство по которым возбуждено до 23.11.2018, в случаях, установленных указанным законом.</w:t>
      </w:r>
    </w:p>
    <w:p>
      <w:pPr>
        <w:spacing w:after="120"/>
        <w:ind w:firstLine="709"/>
      </w:pPr>
      <w:r>
        <w:rPr>
          <w:sz w:val="24"/>
        </w:rPr>
        <w:t xml:space="preserve">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189.55 настоящего Федерального закона, не учитываются при определении количества голосов на собраниях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12.11.2018 N 419-ФЗ)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управляющий, за исключением случая признания банкротом кредитной организации, в отношении которой осуществлялась процедура принудительной ликвидации, вправе созвать первое собрание кредиторов после установления в соответствии с подпунктом 1 пункта 3 , пунктами 4 , 6 и 10 - 12 статьи 189.85 настоящего Федерального закона требований, предъявленных в соответствии с пунктом 2 статьи 189.86 настоящего Федерального закона, но не позднее чем в течение девяноста дней со дня опубликования сведений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Собрание кредиторов и (или) комитет кредиторов вправе обращаться в Банк России с жалобой на действия (бездействие) конкурсного управляющего и ходатайством об аннулировании аккредитации конкурсного управляющего, аккредитованного при Банке России.</w:t>
      </w:r>
    </w:p>
    <w:p>
      <w:pPr>
        <w:spacing w:after="120"/>
        <w:ind w:firstLine="709"/>
      </w:pPr>
      <w:r>
        <w:rPr>
          <w:sz w:val="24"/>
        </w:rPr>
        <w:t xml:space="preserve">6. Кредитор путем направления мотивированного запроса вправе потребовать представления конкурсным управляющим копий документов о сделках, предусмотренных статьей 189.40 настоящего Федерального закона и совершенных на сумму более одного миллиона рублей. Расходы на подготовку копий указанных документов осуществляются за счет кредитора.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189.82</dc:title>
  <dc:creator>АРБИТРАЖ! · arbi.ru</dc:creator>
  <cp:lastModifiedBy>АРБИТРАЖ!</cp:lastModifiedBy>
  <dcterms:created xsi:type="dcterms:W3CDTF">2026-10-22T23:04:35.720Z</dcterms:created>
</cp:coreProperties>
</file>