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189.87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Реестр требований кредиторов ведет конкурсный управляющий. С учетом особенностей, установленных пунктом 10 статьи 189.85 настоящего Федерального закона, в указанный реестр включаются сведения из составленного временной администрацией по управлению кредитной организацией в соответствии со статьей 189.32 настоящего Федерального закона реестра требований кредиторов, который передается конкурсному управляющему в порядке, установленном статьей 189.43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2. Если иное не установлено настоящей статьей, требования кредитора включаются конкурсным управляющим в реестр требований кредиторов по письменному заявлению кредитора на основании вступившего в законную силу решения суда, арбитражного суда, определения о выдаче исполнительного листа на принудительное исполнение решения третейского суда или иного судебного акта, а также на основании иных документов, подтверждающих обоснованность этих требований.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01.02.2027 в абз. 1 п. 3 ст. 189.87 вносятся изменения ( ФЗ от 04.08.2026 N 317-ФЗ).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01.01.2027 в абз. 1 п. 3 ст. 189.87 вносятся изменения ( ФЗ от 04.07.2026 N 230-ФЗ).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3. Требования кредиторов по договору банковского вклада и (или) договору банковского счета могут быть включены конкурсным управляющим в реестр требований кредиторов в размере остатка денежных средств на счете, причитающихся кредитору, по письменному заявлению кредитора на основании сведений, имеющихся в кредитной организации.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01.02.2027 в абз. 2 п. 3 ст. 189.87 вносятся изменения ( ФЗ от 04.08.2026 N 317-ФЗ).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01.01.2027 в абз. 2 п. 3 ст. 189.87 вносятся изменения ( ФЗ от 04.07.2026 N 230-ФЗ).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Требование кредитора по договору банковского вклада и (или) договору банковского счета, имеющего в соответствии с Федеральным законом "О страховании вкладов в банках Российской Федерации" право на получение страхового возмещения, включается конкурсным управляющим в реестр требований кредиторов в размере остатка денежных средств на счете, превышающего сумму причитающегося кредитору страхового возмещения.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03.08.2018 N 322-ФЗ)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Требования кредиторов, перед которыми кредитная организация несет ответственность за причинение вреда их жизни или здоровью, а также требования кредиторов по выплате выходных пособий и оплате труда лиц, работающих или работавших по трудовому договору, могут быть включены конкурсным управляющим в реестр требований кредиторов без письменного заявления кредитора на основании сведений, имеющихся в кредитной организации.</w:t>
      </w:r>
    </w:p>
    <w:p>
      <w:pPr>
        <w:spacing w:after="120"/>
        <w:ind w:firstLine="709"/>
      </w:pPr>
      <w:r>
        <w:rPr>
          <w:sz w:val="24"/>
        </w:rPr>
        <w:t xml:space="preserve">В случае включения в реестр требований кредиторов требования кредитора без его письменного заявления на основании сведений, имеющихся в кредитной организации, конкурсный управляющий направляет в срок, не превышающий пяти рабочих дней со дня внесения соответствующей записи в реестр требований кредиторов, в порядке, установленном пунктом 4 статьи 189.85 настоящего Федерального закона, уведомление указанному кредитору.</w:t>
      </w:r>
    </w:p>
    <w:p>
      <w:pPr>
        <w:spacing w:after="120"/>
        <w:ind w:firstLine="709"/>
      </w:pPr>
      <w:r>
        <w:rPr>
          <w:sz w:val="24"/>
        </w:rPr>
        <w:t xml:space="preserve">Возражения по содержанию указанного уведомления могут быть заявлены кредитором, а также рассмотрены арбитражным судом в порядке, установленном статьей 189.85 настоящего Федерального закона. Требования кредиторов, по которым не заявлены возражения в срок, предусмотренный пунктом 5 статьи 189.85 настоящего Федерального закона, считаются установленными в размере, составе и очередности удовлетворения, которые определены конкурсным управляющим.</w:t>
      </w:r>
    </w:p>
    <w:p>
      <w:pPr>
        <w:spacing w:after="120"/>
        <w:ind w:firstLine="709"/>
      </w:pPr>
      <w:r>
        <w:rPr>
          <w:sz w:val="24"/>
        </w:rPr>
        <w:t xml:space="preserve">4. Требование кредитора исключается конкурсным управляющим из реестра требований кредиторов на основании определения арбитражного суда, за исключением случая, предусмотренного пунктами 10 - 12 статьи 189.85 настоящего Федерального закона, или случая, если кредитор представил письменное согласие на исключение его требования из реестра требований кредиторов.</w:t>
      </w:r>
    </w:p>
    <w:p>
      <w:pPr>
        <w:spacing w:after="120"/>
        <w:ind w:firstLine="709"/>
      </w:pPr>
      <w:r>
        <w:rPr>
          <w:sz w:val="24"/>
        </w:rPr>
        <w:t xml:space="preserve">5. В реестре требований кредиторов должны быть указаны сведения о каждом кредиторе, размере его требований к кредитной организации, об очередности удовлетворения каждого требования кредитора, а также основания возникновения требований кредитора.</w:t>
      </w:r>
    </w:p>
    <w:p>
      <w:pPr>
        <w:spacing w:after="120"/>
        <w:ind w:firstLine="709"/>
      </w:pPr>
      <w:r>
        <w:rPr>
          <w:sz w:val="24"/>
        </w:rPr>
        <w:t xml:space="preserve">В реестр требований кредиторов конкурсным управляющим могут быть также включены иные сведения, имеющие значение для установления размера требований кредиторов, соразмерного удовлетворения требований кредиторов, а также для осуществления кредиторами иных прав, предусмотренных настоящим Федеральным законом.</w:t>
      </w:r>
    </w:p>
    <w:p>
      <w:pPr>
        <w:spacing w:after="120"/>
        <w:ind w:firstLine="709"/>
      </w:pPr>
      <w:r>
        <w:rPr>
          <w:sz w:val="24"/>
        </w:rPr>
        <w:t xml:space="preserve">6. Кредитор, требования которого включены в реестр требований кредиторов, обязан своевременно информировать конкурсного управляющего об изменении сведений, указанных в пункте 1 статьи 189.85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В случае непредставления или несвоевременного представления указанных сведений конкурсный управляющий и кредитная организация не несут ответственности за причиненные в связи с этим убытки.</w:t>
      </w:r>
    </w:p>
    <w:p>
      <w:pPr>
        <w:spacing w:after="120"/>
        <w:ind w:firstLine="709"/>
      </w:pPr>
      <w:r>
        <w:rPr>
          <w:sz w:val="24"/>
        </w:rPr>
        <w:t xml:space="preserve">7. Конкурсный управляющий обязан по требованию кредитора (представителя кредитора) в течение пяти рабочих дней со дня получения такого требования направить такому кредитору (его представителю) выписку из реестра требований кредиторов о размере, составе и об очередности удовлетворения этих требований.</w:t>
      </w:r>
    </w:p>
    <w:p>
      <w:pPr>
        <w:spacing w:after="120"/>
        <w:ind w:firstLine="709"/>
      </w:pPr>
      <w:r>
        <w:rPr>
          <w:sz w:val="24"/>
        </w:rPr>
        <w:t xml:space="preserve">Расходы на направление такой выписки в размере, не превышающем стоимости услуг учреждений связи, возлагаются на кредитора.</w:t>
      </w:r>
    </w:p>
    <w:p>
      <w:pPr>
        <w:spacing w:after="120"/>
        <w:ind w:firstLine="709"/>
      </w:pPr>
      <w:r>
        <w:rPr>
          <w:sz w:val="24"/>
        </w:rPr>
        <w:t xml:space="preserve">8. Трудовые споры между кредитной организацией и работником кредитной организации рассматриваются в порядке , установленном трудовым законодательством и гражданским процессуальным законодательством.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189.87</dc:title>
  <dc:creator>АРБИТРАЖ! · arbi.ru</dc:creator>
  <cp:lastModifiedBy>АРБИТРАЖ!</cp:lastModifiedBy>
  <dcterms:created xsi:type="dcterms:W3CDTF">2026-10-22T22:04:44.879Z</dcterms:created>
</cp:coreProperties>
</file>