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Конкурсный управляющий обязан использовать в ходе конкурсного производства только один корреспондентский счет кредитной организации, признанной банкротом, для денежных средств в валюте Российской Федерации - основной счет кредитной организации, открываемый в Банке России, а также в зависимости от количества имеющихся у кредитной организации видов иностранной валюты - необходимое количество счетов кредитной организации для денежных средств в иностранной валюте, открываемых в других кредитных организациях в установленном Банком России порядке.</w:t>
      </w:r>
    </w:p>
    <w:p>
      <w:pPr>
        <w:spacing w:after="120"/>
        <w:ind w:firstLine="709"/>
      </w:pPr>
      <w:r>
        <w:rPr>
          <w:sz w:val="24"/>
        </w:rPr>
        <w:t xml:space="preserve">2. При осуществлении Агентством полномочий конкурсного управляющего счета кредитной организации в ходе конкурсного производства открываются в Агентстве.</w:t>
      </w:r>
    </w:p>
    <w:p>
      <w:pPr>
        <w:spacing w:after="120"/>
        <w:ind w:firstLine="709"/>
      </w:pPr>
      <w:r>
        <w:rPr>
          <w:sz w:val="24"/>
        </w:rPr>
        <w:t xml:space="preserve">Для целей осуществления функций конкурсного управляющего Банк России открывает Агентству счета для денежных средств в валюте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Счета кредитной организации, открытые в иных кредитных организациях (в том числе обнаруженные в ходе конкурсного производства), за исключением счетов, открытых в связи с осуществлением кредитной организацией профессиональной деятельности на рынке ценных бумаг, залоговых счетов и счетов эскроу, подлежат закрытию по мере их обнаружения. Остатки денежных средств кредитной организации должны быть перечислены с указанных счетов на счета кредитной организации в ходе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После принятия арбитражным судом решения о признании кредитной организации банкротом и об открытии конкурсного производства Банк России в течение десяти дней со дня получения от конкурсного управляющего соответствующего требования перечисляет на счета кредитной организации в ходе конкурсного производства средства обязательных резервов, депонированные кредитной организацией в Банке России, а также иные денежные средства кредитной организации, размещенные в Банке России.</w:t>
      </w:r>
    </w:p>
    <w:p>
      <w:pPr>
        <w:spacing w:after="120"/>
        <w:ind w:firstLine="709"/>
      </w:pPr>
      <w:r>
        <w:rPr>
          <w:sz w:val="24"/>
        </w:rPr>
        <w:t xml:space="preserve">5. На счета кредитной организации в ходе конкурсного производства зачисляются денежные средства кредитной организации, поступающие в ходе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6. С основного счета кредитной организации в ходе конкурсного производства осуществляются выплаты кредиторам, текущие коммунальные и эксплуатационные платежи кредитной организации, оплачиваются иные расходы, связанные с осуществлением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7. Информацию о расходовании денежных средств кредитной организации с ее счетов в ходе конкурсного производства конкурсный управляющий представляет в арбитражный суд, комитет кредиторов и Банк России по их требованию, но не чаще одного раза в месяц.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189.88</dc:title>
  <dc:creator>АРБИТРАЖ! · arbi.ru</dc:creator>
  <cp:lastModifiedBy>АРБИТРАЖ!</cp:lastModifiedBy>
  <dcterms:created xsi:type="dcterms:W3CDTF">2026-10-22T20:23:03.402Z</dcterms:created>
</cp:coreProperties>
</file>