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189.94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Удовлетворение требований кредиторов первой очереди осуществляется в два этапа: в порядке предварительных выплат и в порядке окончательных выплат. При этом в порядке предварительных выплат удовлетворяются требования кредиторов первой очереди той кредитной организации, которая на день отзыва у нее Банком России лицензии на осуществление банковских операций не являлась участником системы обязательного страхования вкладов в соответствии с Федеральным законом "О страховании вкладов в банках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порядке окончательных выплат удовлетворяются требования кредиторов первой очереди, оставшиеся не удовлетворенными в порядке предварительных выплат.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2 п. 2 ст. 189.94 не применяется при расчетах с кредиторами кредитных организаций, в отношении которых страховой случай наступил после 29.12.2014 (ФЗ от 29.12.2014 N 451-ФЗ ).</w:t>
      </w:r>
    </w:p>
    <w:p>
      <w:pPr>
        <w:spacing w:after="120"/>
        <w:ind w:firstLine="709"/>
      </w:pPr>
      <w:r>
        <w:rPr>
          <w:sz w:val="24"/>
        </w:rPr>
        <w:t xml:space="preserve">При расчетах с кредиторами кредитной организации, которая на день отзыва у нее Банком России лицензии на осуществление банковских операций являлась участником системы обязательного страхования вкладов в соответствии с Федеральным законом "О страховании вкладов в банках Российской Федерации", требования кредиторов, указанных в подпункте 1 пункта 3 статьи 189.92 настоящего Федерального закона, а также требования кредиторов, указанных в подпункте 2 пункта 3 статьи 189.92 настоящего Федерального закона, в части, превышающей размер предусмотренного Федеральным законом "О страховании вкладов в банках Российской Федерации" страхового возмещения не более чем на 300 тысяч рублей, удовлетворяются до удовлетворения иных требований кредиторов первой очереди.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порядке предварительных выплат удовлетворяются требования кредиторов первой очереди, которые предъявлены в соответствии с настоящим Федеральным законом в срок до двух месяцев со дня первого опубликования сообщения о признании кредитной организации банкротом и об открытии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Предварительные выплаты кредиторам первой очереди начинаются не позднее чем через тридцать дней со дня истечения указанного срока предъявления требований кредиторов для целей предварительных выплат и не ранее чем через десять дней со дня опубликования объявления о порядке и об условиях проведения предварительных выплат кредиторам первой очереди и осуществляются в течение трех месяцев с даты начала их осуществления.</w:t>
      </w:r>
    </w:p>
    <w:p>
      <w:pPr>
        <w:spacing w:after="120"/>
        <w:ind w:firstLine="709"/>
      </w:pPr>
      <w:r>
        <w:rPr>
          <w:sz w:val="24"/>
        </w:rPr>
        <w:t xml:space="preserve">4. На осуществление предварительных выплат кредиторам первой очереди направляется семьдесят процентов денежных средств, находящихся на счетах кредитной организации на день истечения срока предъявления требований кредиторов первой очереди для целей предварительных выплат.</w:t>
      </w:r>
    </w:p>
    <w:p>
      <w:pPr>
        <w:spacing w:after="120"/>
        <w:ind w:firstLine="709"/>
      </w:pPr>
      <w:r>
        <w:rPr>
          <w:sz w:val="24"/>
        </w:rPr>
        <w:t xml:space="preserve">При недостаточности денежных средств для удовлетворения в порядке предварительных выплат требований кредиторов первой очереди в полном объеме эти денежные средства распределяются пропорционально суммам требований, подлежащих удовлетворению.</w:t>
      </w:r>
    </w:p>
    <w:p>
      <w:pPr>
        <w:spacing w:after="120"/>
        <w:ind w:firstLine="709"/>
      </w:pPr>
      <w:r>
        <w:rPr>
          <w:sz w:val="24"/>
        </w:rPr>
        <w:t xml:space="preserve">5. Отчет о проведении предварительных выплат кредиторам первой очереди представляется конкурсным управляющим в арбитражный суд и в Банк России в порядке , установленном Банком России, не позднее чем через десять дней со дня истечения срока для осуществления предварительных выплат.</w:t>
      </w:r>
    </w:p>
    <w:p>
      <w:pPr>
        <w:spacing w:after="120"/>
        <w:ind w:firstLine="709"/>
      </w:pPr>
      <w:r>
        <w:rPr>
          <w:sz w:val="24"/>
        </w:rPr>
        <w:t xml:space="preserve">6. Сумма требований кредиторов первой очереди подлежит уменьшению на сумму, выплаченную им в порядке предварительных выплат и выплат Банка России, осуществленных по вкладам в признанных банкротами банках, не участвующих в системе обязательного страхования вкладов в банках Российской Федерации, и отражается в реестре требований кредиторов кредитной организации, признанной банкротом.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Требования кредиторов первой очереди в размере, превышающем размер осуществленных предварительных выплат, а также требования, предъявленные после окончания срока предъявления требований кредиторов первой очереди для целей предварительных выплат, удовлетворяются в порядке окончательных выплат с соблюдением правил, предусмотренных статьей 189.96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8. Определение размера требований граждан, перед которыми кредитная организация несет ответственность за причинение вреда их жизни или здоровью, осуществляется путем капитализации соответствующих повременных платежей, установленных на день отзыва у кредитной организации лицензии на осуществление банковских операций и подлежащих выплате этим гражданам до достижения ими возраста семидесяти лет, но не менее чем за десять лет. Порядок и условия капитализации соответствующих повременных платежей определяются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случае, если возраст гражданина превышает семьдесят лет, период капитализации соответствующих повременных платежей составляет десять лет.</w:t>
      </w:r>
    </w:p>
    <w:p>
      <w:pPr>
        <w:spacing w:after="120"/>
        <w:ind w:firstLine="709"/>
      </w:pPr>
      <w:r>
        <w:rPr>
          <w:sz w:val="24"/>
        </w:rPr>
        <w:t xml:space="preserve">9. С выплатой капитализированных повременных платежей, размер которых определяется в порядке, установленном пунктом 7 настоящей статьи, прекращается соответствующее обязательство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10. С согласия гражданина его право требования к кредитной организации в сумме капитализированных повременных платежей переходит к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Указанное требование в случае перехода его к Российской Федерации также удовлетворяется в первую очередь.</w:t>
      </w:r>
    </w:p>
    <w:p>
      <w:pPr>
        <w:spacing w:after="120"/>
        <w:ind w:firstLine="709"/>
      </w:pPr>
      <w:r>
        <w:rPr>
          <w:sz w:val="24"/>
        </w:rPr>
        <w:t xml:space="preserve">В этом случае обязательства кредитной организации перед гражданином по выплате капитализированных повременных платежей переходят к Российской Федерации и исполняются Российской Федерацией в соответствии с федеральным законом в порядке , установленном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11. Утратил силу. - Федеральный закон от 29.06.2015 N 186-ФЗ.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189.94</dc:title>
  <dc:creator>АРБИТРАЖ! · arbi.ru</dc:creator>
  <cp:lastModifiedBy>АРБИТРАЖ!</cp:lastModifiedBy>
  <dcterms:created xsi:type="dcterms:W3CDTF">2026-10-22T19:03:52.680Z</dcterms:created>
</cp:coreProperties>
</file>