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предупреждения банкротства стратегических предприятий и организаций Правительство Российской Федерации в порядке, установленном федеральным законом и иными нормативными правовыми актами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организует проведение учета и анализа финансового состояния стратегических предприятий и организаций и их платежеспособности;</w:t>
      </w:r>
    </w:p>
    <w:p>
      <w:pPr>
        <w:spacing w:after="120"/>
        <w:ind w:firstLine="709"/>
      </w:pPr>
      <w:r>
        <w:rPr>
          <w:sz w:val="24"/>
        </w:rPr>
        <w:t xml:space="preserve">проводит реорганизацию стратегических предприятий и организаций;</w:t>
      </w:r>
    </w:p>
    <w:p>
      <w:pPr>
        <w:spacing w:after="120"/>
        <w:ind w:firstLine="709"/>
      </w:pPr>
      <w:r>
        <w:rPr>
          <w:sz w:val="24"/>
        </w:rPr>
        <w:t xml:space="preserve">осуществляет погашение образовавшейся в результате несвоевременной оплаты государственного оборонного заказа задолженности федерального бюджета перед стратегическими предприятиями и организациями, являющимися исполнителями работ по государственному оборонному заказу;</w:t>
      </w:r>
    </w:p>
    <w:p>
      <w:pPr>
        <w:spacing w:after="120"/>
        <w:ind w:firstLine="709"/>
      </w:pPr>
      <w:r>
        <w:rPr>
          <w:sz w:val="24"/>
        </w:rPr>
        <w:t xml:space="preserve">обеспечивает проведение реструктуризации задолженности (основного долга и процентов, пеней и штрафов) стратегических предприятий и организаций, являющихся исполнителями работ по государственному оборонному заказу, перед федеральным бюджетом и государственными внебюджетными фондами;</w:t>
      </w:r>
    </w:p>
    <w:p>
      <w:pPr>
        <w:spacing w:after="120"/>
        <w:ind w:firstLine="709"/>
      </w:pPr>
      <w:r>
        <w:rPr>
          <w:sz w:val="24"/>
        </w:rPr>
        <w:t xml:space="preserve">содействует достижению соглашения стратегических предприятий и организаций с кредиторами о реструктуризации их кредиторской задолженности, в том числе путем предоставления государственных гарантий;</w:t>
      </w:r>
    </w:p>
    <w:p>
      <w:pPr>
        <w:spacing w:after="120"/>
        <w:ind w:firstLine="709"/>
      </w:pPr>
      <w:r>
        <w:rPr>
          <w:sz w:val="24"/>
        </w:rPr>
        <w:t xml:space="preserve">проводит досудебную санацию стратегических предприятий и организаций в порядке , предусмотренном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осуществляет иные направленные на предупреждение банкротства стратегических предприятий и организаций меры.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191</dc:title>
  <dc:creator>АРБИТРАЖ! · arbi.ru</dc:creator>
  <cp:lastModifiedBy>АРБИТРАЖ!</cp:lastModifiedBy>
  <dcterms:created xsi:type="dcterms:W3CDTF">2026-10-22T23:05:47.831Z</dcterms:created>
</cp:coreProperties>
</file>