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194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первым собранием кредиторов не принято решение о введении в отношении стратегических предприятия или организации одной из процедур, применяемых в деле о банкротстве, и не определена саморегулируемая организация, которая представляет кандидатуры арбитражных управляющих, удовлетворяющие определенным собранием кредиторов требованиям, арбитражный суд откладывает рассмотрение дела о банкротстве стратегических предприятия или организации в пределах срока, установленного статьей 51 настоящего Федерального закона, и обязывает кредиторов к установленному арбитражным судом сроку принять соответствующие решения.</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возможности отложить рассмотрение дела в пределах срока, установленного статьей 51 настоящего Федерального закона, арбитражный суд:</w:t>
      </w:r>
    </w:p>
    <w:p>
      <w:pPr>
        <w:spacing w:after="120"/>
        <w:ind w:firstLine="709"/>
      </w:pPr>
      <w:r>
        <w:rPr>
          <w:sz w:val="24"/>
        </w:rPr>
        <w:t xml:space="preserve">выносит определение о введении в отношении стратегических предприятия или организации финансового оздоровления, если имеется ходатайство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стратегические предприятие или организация осуществляет свою деятельность, а также иного третьего лица или третьих лиц при условии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после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pPr>
        <w:spacing w:after="120"/>
        <w:ind w:firstLine="709"/>
      </w:pPr>
      <w:r>
        <w:rPr>
          <w:sz w:val="24"/>
        </w:rPr>
        <w:t xml:space="preserve">выносит определение о введении внешнего управления в отношении стратегических предприятия или организации при отсутствии оснований для введения финансового оздоровления, предусмотренных настоящей статьей, в случае, если в арбитражный суд представлено заключение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о возможности восстановления платежеспособности должника в ходе внешнего управления;</w:t>
      </w:r>
    </w:p>
    <w:p>
      <w:pPr>
        <w:spacing w:after="120"/>
        <w:ind w:firstLine="709"/>
      </w:pPr>
      <w:r>
        <w:rPr>
          <w:sz w:val="24"/>
        </w:rPr>
        <w:t xml:space="preserve">при отсутствии оснований для введения финансового оздоровления и внешнего управления, предусмотренных настоящей статьей, принимает решение о признании должника банкротом и об открытии конкурсного производства.</w:t>
      </w:r>
    </w:p>
    <w:p>
      <w:pPr>
        <w:spacing w:after="120"/>
        <w:ind w:firstLine="709"/>
      </w:pPr>
      <w:r>
        <w:rPr>
          <w:sz w:val="24"/>
        </w:rPr>
        <w:t xml:space="preserve">2. В случае, если первым собранием кредиторов принято решение об обращении в арбитражный суд с ходатайством о введении внешнего управления или о признании должника - стратегических предприятия или организации банкротом и об открытии конкурсного производства, арбитражный суд может вынести определение о введении финансового оздоровления при условии представления ходатайства учредителей (участников) должника, собственника имущества должника (унитарного предприятия), уполномоченного государственного органа, федерального органа исполнительной власти, обеспечивающего реализацию единой государственной политики в отрасли экономики, в которой осуществляет свою деятельность стратегические предприятие или организация, а также третьего лица или третьих лиц и предоставления указанными лицами обеспечения исполнения обязательств должника, в том числе посредством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даты проведения первого собрания кредиторов. При этом утвержденный арбитражным судом график погашения задолженности должен предусматривать начало погашения задолженности не позднее чем через месяц с даты вынесения арбитражным судом определения о введении финансового оздоровления и погашение требований кредиторов ежемесячно равными долями в течение года с даты начала погашения требований кредиторов.</w:t>
      </w:r>
    </w:p>
    <w:p>
      <w:pPr>
        <w:spacing w:after="120"/>
        <w:ind w:firstLine="709"/>
      </w:pPr>
      <w:r>
        <w:rPr>
          <w:sz w:val="24"/>
        </w:rPr>
        <w:t xml:space="preserve">Абзац утратил силу. - Федеральный закон от 19.07.2009 N 195-ФЗ.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194</dc:title>
  <dc:creator>АРБИТРАЖ! · arbi.ru</dc:creator>
  <cp:lastModifiedBy>АРБИТРАЖ!</cp:lastModifiedBy>
  <dcterms:created xsi:type="dcterms:W3CDTF">2026-10-23T00:20:50.771Z</dcterms:created>
</cp:coreProperties>
</file>