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196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1 п. 1 ст. 196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Продажа предприятия должника - стратегических предприятия или организации осуществляется в порядке, предусмотренном пунктами 7 - 9 статьи 195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Продажа имущества, имущественных и иных прав, не входящих в имущественный комплекс должника, предназначенный для осуществления деятельности, связанной с выполнением работ по государственному оборонному заказу, обеспечением федеральных государственных нужд в области поддержания обороноспособности и безопасности Российской Федерации, может осуществляться в порядке, предусмотренном статьей 111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При наличии в составе имущества должника имущества, изъятого из оборота, конкурсный управляющий обязан уведомить об этом собственника изъятого из оборота имущества.</w:t>
      </w:r>
    </w:p>
    <w:p>
      <w:pPr>
        <w:spacing w:after="120"/>
        <w:ind w:firstLine="709"/>
      </w:pPr>
      <w:r>
        <w:rPr>
          <w:sz w:val="24"/>
        </w:rPr>
        <w:t xml:space="preserve">Собственник изъятого из оборота имущества принимает от конкурсного управляющего это имущество или закрепляет его за другими лицами в срок не позднее чем шесть месяцев с даты получения уведомления.</w:t>
      </w:r>
    </w:p>
    <w:p/>
    <w:p>
      <w:pPr>
        <w:spacing w:after="120"/>
        <w:ind w:firstLine="709"/>
      </w:pPr>
      <w:r>
        <w:rPr>
          <w:sz w:val="24"/>
        </w:rPr>
        <w:t xml:space="preserve">§ 6. Банкротство субъектов естественных монополий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196</dc:title>
  <dc:creator>АРБИТРАЖ! · arbi.ru</dc:creator>
  <cp:lastModifiedBy>АРБИТРАЖ!</cp:lastModifiedBy>
  <dcterms:created xsi:type="dcterms:W3CDTF">2026-10-22T20:16:57.815Z</dcterms:created>
</cp:coreProperties>
</file>