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201.3</w:t>
      </w:r>
    </w:p>
    <w:p>
      <w:pPr>
        <w:spacing w:after="120"/>
        <w:ind w:firstLine="709"/>
      </w:pPr>
      <w:r>
        <w:rPr>
          <w:sz w:val="24"/>
        </w:rPr>
        <w:t xml:space="preserve">- Участник долевого строительства (пайщик) хочет включить в реестр требование о передаче помещения или машино-места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по ходатайству заявителя или иного лица, участвующего в деле о банкротстве застройщика, наряду с мерами, предусмотренными Арбитражным процессуальным кодексом Российской Федерации и настоящим Федеральным законом, вправе принять меры по обеспечению требований кредиторов и интересов должника (обеспечительные меры) в виде запрета на расторжение арендодателем договора аренды земельного участка с застройщиком, заключение арендодателем договора аренды земельного участка с другим лицом, помимо застройщика, и запрета на государственную регистрацию такого договора аренды, а также запрета на распоряжение арендодателем данным земельным участком иным образом.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суд уведомляет орган, осуществляющий государственную регистрацию прав на недвижимое имущество и сделок с ним, по месту нахождения земельного участка о принятии обеспечительных мер в виде запрета на расторжение арендодателем договора аренды земельного участка с застройщиком, государственную регистрацию договора аренды в отношении указанного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рассмотрении судом указанного в пункте 1 настоящей статьи ходатайства должен быть извещен арендодатель по договору аренды земельного участка, который вправе участвовать в арбитражном процессе по делу о банкротстве при рассмотрении предусмотренного пунктом 1 настоящей статьи вопроса.</w:t>
      </w:r>
    </w:p>
    <w:p>
      <w:pPr>
        <w:spacing w:after="120"/>
        <w:ind w:firstLine="709"/>
      </w:pPr>
      <w:r>
        <w:rPr>
          <w:sz w:val="24"/>
        </w:rPr>
        <w:t xml:space="preserve">3. Указанные в пункте 1 настоящей статьи обеспечительные меры могут быть приняты арбитражным судом только при представлении лицом, обратившимся с соответствующим ходатайством, доказательств наличия объекта строительства на земельном участке либо начала строительства данного объекта.</w:t>
      </w:r>
    </w:p>
    <w:p>
      <w:pPr>
        <w:spacing w:after="120"/>
        <w:ind w:firstLine="709"/>
      </w:pPr>
      <w:r>
        <w:rPr>
          <w:sz w:val="24"/>
        </w:rPr>
        <w:t xml:space="preserve">4. Указанные в пункте 1 настоящей статьи обеспечительные меры действуют до даты завершения конкурсного производства в отношении должника, если иное не предусмотрено настоящим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201.3</dc:title>
  <dc:creator>АРБИТРАЖ! · arbi.ru</dc:creator>
  <cp:lastModifiedBy>АРБИТРАЖ!</cp:lastModifiedBy>
  <dcterms:created xsi:type="dcterms:W3CDTF">2026-10-22T22:29:23.970Z</dcterms:created>
</cp:coreProperties>
</file>