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201.4</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1. С даты принятия арбитражным судом решения о признании должника банкротом и об открытии конкурсного производства в отношении застройщика, в ходе внешнего управления в деле о банкротстве застройщика требования о передаче жилых помещений, требования о передаче машино-мест и нежилых помещений, в том числе возникшие после даты принятия заявления о признании должника банкротом, и (или) денежные требования участников строительства могут быть предъявлены к застройщику только в рамках дела о банкротстве застройщика с соблюдением установленного настоящим параграфом порядка предъявления требований к застройщику. С даты открытия конкурсного производства исполнение исполнительных документов по требованиям участников строительства, предусмотренным настоящим пунктом, прекращается.</w:t>
      </w:r>
    </w:p>
    <w:p>
      <w:pPr>
        <w:spacing w:after="120"/>
        <w:ind w:firstLine="709"/>
      </w:pPr>
      <w:r>
        <w:rPr>
          <w:sz w:val="24"/>
        </w:rPr>
        <w:t xml:space="preserve">(в ред. Федеральных законов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2. Руководитель застройщика в течение десяти календарных дней с даты утверждения конкурсного управляющего обязан обеспечить передачу сведений о всех участниках строительства конкурсному управляющему. Конкурсный управляющий в пятидневный срок с даты получения сведений от руководителя застройщика уведомляет всех выявленных участников строительства об открытии конкурсного производства и о возможности предъявления участниками строительства требований о передаче жилых помещений, требований о передаче машино-мест и нежилых помещений и денежных требований и о сроке предъявления таких требований. Конкурсным управляющим в порядке, установленном статьей 28 настоящего Федерального закона, должно быть также опубликовано уведомление о возможности предъявления участниками строительства требований о передаче жилых помещений, требований о передаче нежилых помещений и машино-мест, денежных требований и о сроке предъявления таких требований.</w:t>
      </w:r>
    </w:p>
    <w:p>
      <w:pPr>
        <w:spacing w:after="120"/>
        <w:ind w:firstLine="709"/>
      </w:pPr>
      <w:r>
        <w:rPr>
          <w:sz w:val="24"/>
        </w:rPr>
        <w:t xml:space="preserve">(в ред. Федеральных законов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3. Денежные требования участников строительства и требования участников строительства о передаче жилых помещений, требования о передаче машино-мест и нежилых помещений (далее - требования участников строительства) предъявляются конкурсному управляющему.</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Конкурсный управляющий рассматривает требования участников строительства и включает их в реестр требований участников строительства, который является частью реестра требований кредиторов, в порядке, предусмотренном настоящей статьей.</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Фонд вправе ознакомляться с реестром требований участников строительства и основаниями для включения требований участников строительства в такой реестр, а также заявлять возражения по результатам рассмотрения реестра требований участников строительства в арбитражный суд, рассматривающий дело о банкротстве, который рассматривает такие возражения в порядке, установленном статьей 60 настоящего Федерального закона, если реестр требований участников строительства закрыт до даты получения Фондом ходатайства субъекта Российской Федерации о восстановлении прав граждан, чьи денежные средства привлечены для строительства многоквартирных домов и (или) иных объектов недвижимости.</w:t>
      </w:r>
    </w:p>
    <w:p>
      <w:pPr>
        <w:spacing w:after="120"/>
        <w:ind w:firstLine="709"/>
      </w:pPr>
      <w:r>
        <w:rPr>
          <w:sz w:val="24"/>
        </w:rPr>
        <w:t xml:space="preserve">(абзац введен Федеральным законом от 01.07.2021 N 273-ФЗ)</w:t>
      </w:r>
    </w:p>
    <w:p>
      <w:pPr>
        <w:spacing w:after="120"/>
        <w:ind w:firstLine="709"/>
      </w:pPr>
      <w:r>
        <w:rPr>
          <w:sz w:val="24"/>
        </w:rPr>
        <w:t xml:space="preserve">3.1. Требования участников строительства, возникшие из договоров участия в долевом строительстве, включаются в реестр требований участников строительства конкурсным управляющим самостоятельно на основании информации, размещенной органом, осуществляющим государственную регистрацию прав на недвижимое имущество и сделок с ним, в единой информационной системе жилищного строительства. При наличии у застройщика документов, подтверждающих факт полной или частичной оплаты, осуществленной участником строительства во исполнение своих обязательств перед застройщиком по таким договорам, конкурсный управляющий вносит в реестр требований участников строительства сведения о размере требования участника строительства.</w:t>
      </w:r>
    </w:p>
    <w:p>
      <w:pPr>
        <w:spacing w:after="120"/>
        <w:ind w:firstLine="709"/>
      </w:pPr>
      <w:r>
        <w:rPr>
          <w:sz w:val="24"/>
        </w:rPr>
        <w:t xml:space="preserve">Конкурсный управляющий уведомляет соответствующего участника строительства о включении его требования в реестр требований участников строительства в порядке, предусмотренном пунктом 7 настоящей статьи.</w:t>
      </w:r>
    </w:p>
    <w:p>
      <w:pPr>
        <w:spacing w:after="120"/>
        <w:ind w:firstLine="709"/>
      </w:pPr>
      <w:r>
        <w:rPr>
          <w:sz w:val="24"/>
        </w:rPr>
        <w:t xml:space="preserve">Участник строительства вправе предъявить свое требование, возникшее из договора участия в долевом строительстве, в установленном настоящей статьей порядке или уточнить размер своего требования к застройщику, предъявив конкурсному управляющему соответствующие документы.</w:t>
      </w:r>
    </w:p>
    <w:p>
      <w:pPr>
        <w:spacing w:after="120"/>
        <w:ind w:firstLine="709"/>
      </w:pPr>
      <w:r>
        <w:rPr>
          <w:sz w:val="24"/>
        </w:rPr>
        <w:t xml:space="preserve">В случае, если на день принятия Фондом решения о финансировании мероприятий, указанных в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день принятия некоммерческой организацией в организационно-правовой форме фонда, созданной субъектом Российской Федерации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Фонд субъекта Российской Федерации), решения о финансировании мероприятий по завершению строительства объектов незавершенного строительства или на день проведения собрания участников строительства у застройщика отсутствуют документы, подтверждающие факт полной или частичной оплаты, осуществленной участником строительства во исполнение своих обязательств перед застройщиком, и участник строительства не представил документы, подтверждающие размер своего требования, конкурсный управляющий обращается в арбитражный суд с заявлением об исключении этого требования из реестра требований участников строительства. В случае, если указанные документы об оплате не были представлены по уважительным причинам, арбитражный суд восстанавливает опоздавшего на включение в реестр.</w:t>
      </w:r>
    </w:p>
    <w:p>
      <w:pPr>
        <w:spacing w:after="120"/>
        <w:ind w:firstLine="709"/>
      </w:pPr>
      <w:r>
        <w:rPr>
          <w:sz w:val="24"/>
        </w:rPr>
        <w:t xml:space="preserve">(в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(п. 3.1 введен Федеральным законом от 27.06.2019 N 151-ФЗ)</w:t>
      </w:r>
    </w:p>
    <w:p>
      <w:pPr>
        <w:spacing w:after="120"/>
        <w:ind w:firstLine="709"/>
      </w:pPr>
      <w:r>
        <w:rPr>
          <w:sz w:val="24"/>
        </w:rPr>
        <w:t xml:space="preserve">КонсультантПлюс: примечание.</w:t>
      </w:r>
    </w:p>
    <w:p>
      <w:pPr>
        <w:spacing w:after="120"/>
        <w:ind w:firstLine="709"/>
      </w:pPr>
      <w:r>
        <w:rPr>
          <w:sz w:val="24"/>
        </w:rPr>
        <w:t xml:space="preserve">П. 4 ст. 201.4 (в ред. ФЗ от 01.07.2021 N 273-ФЗ) применяется в делах о банкротстве застройщиков, производство по которым возбуждено после 01.07.2021.</w:t>
      </w:r>
    </w:p>
    <w:p>
      <w:pPr>
        <w:spacing w:after="120"/>
        <w:ind w:firstLine="709"/>
      </w:pPr>
      <w:r>
        <w:rPr>
          <w:sz w:val="24"/>
        </w:rPr>
        <w:t xml:space="preserve">4. Реестр требований кредиторов подлежит закрытию по истечении двух месяцев с даты опубликования сведений о признании должника банкротом и об открытии конкурсного производства. Требования участников строительства включаются в реестр требований участников строительства при предъявлении указанных требований не позднее сорока пяти дней со дня получения уведомления конкурсного управляющего, предусмотренного пунктом 2 настоящей статьи, независимо от даты закрытия такого реестра. Указанное уведомление конкурсного управляющего считается полученным по истечении пятнадцати дней со дня его опубликования в порядке, установленном статьей 28 настоящего Федерального закона. В случае пропуска указанного в настоящем пункте срока по уважительной причине он может быть восстановлен арбитражным судом.</w:t>
      </w:r>
    </w:p>
    <w:p>
      <w:pPr>
        <w:spacing w:after="120"/>
        <w:ind w:firstLine="709"/>
      </w:pPr>
      <w:r>
        <w:rPr>
          <w:sz w:val="24"/>
        </w:rPr>
        <w:t xml:space="preserve">(в ред. Федерального закона от 01.07.2021 N 273-ФЗ)</w:t>
      </w:r>
    </w:p>
    <w:p>
      <w:pPr>
        <w:spacing w:after="120"/>
        <w:ind w:firstLine="709"/>
      </w:pPr>
      <w:r>
        <w:rPr>
          <w:sz w:val="24"/>
        </w:rPr>
        <w:t xml:space="preserve">(см. текст в предыдущей редакции )</w:t>
      </w:r>
    </w:p>
    <w:p>
      <w:pPr>
        <w:spacing w:after="120"/>
        <w:ind w:firstLine="709"/>
      </w:pPr>
      <w:r>
        <w:rPr>
          <w:sz w:val="24"/>
        </w:rPr>
        <w:t xml:space="preserve">Конкурсный управляющий обязан обеспечить лицам, участвующим в деле о банкротстве, возможность ознакомления с реестром требований участников строительства и основаниями для включения требований участников строительства в такой реестр. Возражения лиц, участвующих в деле о банкротстве застройщика, могут быть заявлены в течение пятнадцати рабочих дней со дня закрытия реестра требований кредиторов либо со дня включения требований участников строительства в реестр требований участников строительства, если такие требования в соответствии с настоящей статьей включены после закрытия реестра, в арбитражный суд, рассматривающий дело о банкротстве, который рассматривает такие возражения в порядке, установленном статьей 60 настоящего Федерального закона.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5. Расходы конкурсного управляющего на уведомление кредиторов о предъявлении требований о передаче жилых помещений, требований о передаче машино-мест и нежилых помещений и (или) денежных требований осуществляются им за счет должника.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6. Наряду с приложением вступивших в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и (или) подлинных документов либо их надлежащим образом заверенных копий, подтверждающих обоснованность этих требований, конкурсному управляющему должны быть представлены документы, подтверждающие факт полной или частичной оплаты, осуществленной участником строительства во исполнение своих обязательств перед застройщиком по договору, предусматривающему передачу жилого помещения, и (или) договору, предусматривающему передачу машино-места и нежилого помещения. Представление предусмотренных настоящим пунктом документов, подтверждающих обоснованность требований участника строительства, не требуется при условии, что требования участника строительства возникли в результате уступки прав по договору участия в долевом строительстве, если обязательство по уплате цены договора участия в долевом строительстве прекращено.</w:t>
      </w:r>
    </w:p>
    <w:p>
      <w:pPr>
        <w:spacing w:after="120"/>
        <w:ind w:firstLine="709"/>
      </w:pPr>
      <w:r>
        <w:rPr>
          <w:sz w:val="24"/>
        </w:rPr>
        <w:t xml:space="preserve">(в ред. Федеральных законов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7. Конкурсный управляющий рассматривает предъявленное в ходе дела о банкротстве требование участника строительства и по результатам его рассмотрения не позднее чем в течение пятнадцати рабочих дней со дня получения такого требования вносит его в реестр требований участников строительства в случае обоснованности предъявленного требования.</w:t>
      </w:r>
    </w:p>
    <w:p>
      <w:pPr>
        <w:spacing w:after="120"/>
        <w:ind w:firstLine="709"/>
      </w:pPr>
      <w:r>
        <w:rPr>
          <w:sz w:val="24"/>
        </w:rPr>
        <w:t xml:space="preserve">(в ред. Федеральных законов от 25.12.2018 N 478-ФЗ , от 01.07.2021 N 273-ФЗ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участия Фонда в деле о банкротстве застройщика конкурсный управляющий в рамках реализации мероприятий, предусмотренных абзацем первым настоящего пункта, направляет в Фонд документы, обосновывающие требования участника строительства, не позднее чем через пять рабочих дней с даты их получения. Фонд в течение пяти рабочих дней рассматривает указанные документы и представляет конкурсному управляющему позицию по вопросу обоснованности предъявленного требования участника строительства.</w:t>
      </w:r>
    </w:p>
    <w:p>
      <w:pPr>
        <w:spacing w:after="120"/>
        <w:ind w:firstLine="709"/>
      </w:pPr>
      <w:r>
        <w:rPr>
          <w:sz w:val="24"/>
        </w:rPr>
        <w:t xml:space="preserve">(абзац введен Федеральным законом от 01.07.2021 N 273-ФЗ)</w:t>
      </w:r>
    </w:p>
    <w:p>
      <w:pPr>
        <w:spacing w:after="120"/>
        <w:ind w:firstLine="709"/>
      </w:pPr>
      <w:r>
        <w:rPr>
          <w:sz w:val="24"/>
        </w:rPr>
        <w:t xml:space="preserve">В тот же срок конкурсный управляющий уведомляет соответствующего участника строительства о включении его требования в реестр требований участников строительства, или об отказе в таком включении, или о включении в реестр требования в неполном объеме. При включении требований участников строительства конкурсным управляющим учитывается размер убытков в виде реального ущерба, определенный в соответствии с пунктом 2 статьи 201.5 настоящего Федерального закона, независимо от предъявления участником строительства соответствующего требования в части убытков.</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Если после включения конкурсным управляющим требования участника строительства в реестр требований участников строительства в соответствии с пунктом 3 настоящей статьи конкурсному управляющему станут известны обстоятельства, свидетельствующие о необоснованном включении такого требования, о наличии которых он не знал и не должен был знать на момент его включения в реестр, конкурсный управляющий вправе обратиться в арбитражный суд с заявлением об исключении этого требования из реестра полностью или частично. Принятое по результатам рассмотрения этого заявления определение может быть обжаловано.</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8. Возражения по результатам рассмотрения конкурсным управляющим требования участника строительства могут быть заявлены в арбитражный суд участником строительства не позднее чем в течение пятнадцати рабочих дней со дня получения участником строительства уведомления конкурсного управляющего о результатах рассмотрения этого требования. К указанным возражениям должны быть приложены документы, подтверждающие направление конкурсному управляющему копий возражений и приложенных к возражениям документов.</w:t>
      </w:r>
    </w:p>
    <w:p>
      <w:pPr>
        <w:spacing w:after="120"/>
        <w:ind w:firstLine="709"/>
      </w:pPr>
      <w:r>
        <w:rPr>
          <w:sz w:val="24"/>
        </w:rPr>
        <w:t xml:space="preserve">9. Требования участников строительства, возражения по которым не заявлены в срок, предусмотренный пунктом 8 настоящей статьи, считаются установленными в размере, составе и порядке, которые определены конкурсным управляющим.</w:t>
      </w:r>
    </w:p>
    <w:p>
      <w:pPr>
        <w:spacing w:after="120"/>
        <w:ind w:firstLine="709"/>
      </w:pPr>
      <w:r>
        <w:rPr>
          <w:sz w:val="24"/>
        </w:rPr>
        <w:t xml:space="preserve">10. Требования участников строительства, по которым заявлены возражения, рассматриваются арбитражным судом в порядке, установленном статьей 60 настоящего Федерального закона.</w:t>
      </w:r>
    </w:p>
    <w:p>
      <w:pPr>
        <w:spacing w:after="120"/>
        <w:ind w:firstLine="709"/>
      </w:pPr>
      <w:r>
        <w:rPr>
          <w:sz w:val="24"/>
        </w:rPr>
        <w:t xml:space="preserve">По результатам такого рассмотрения выносится определение арбитражного суда о включении или об отказе во включении указанных требований в реестр требований участников строительства. Копия определения о включении или об отказе во включении указанных требований в реестр требований участников строительства направляется лицу, заявившему возражения, и конкурсному управляющему не позднее дня, следующего за днем вынесения определения арбитражного суда.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Определение арбитражного суда о включении или об отказе во включении требований участников строительства в реестр требований участников строительства может быть обжаловано.</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11. Требование участника строительства, установленное соответствующим определением арбитражного суда, включается конкурсным управляющим в реестр требований участников строительства не позднее дня, следующего за днем получения копии указанного определения конкурсным управляющим, о чем участник строительства уведомляется конкурсным управляющим в течение трех рабочих дней со дня внесения соответствующей записи в реестр требований участников строительства.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перехода требования участника строительства, включенного конкурсным управляющим в реестр требований участников строительства в соответствии с пунктом 3 настоящей статьи, замена кредитора в реестре производится конкурсным управляющим (внешним управляющим) в порядке, предусмотренном настоящей статьей.</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13. Участники строительства, требования которых включены в реестр требований участников строительства, имеют право участвовать с правом голоса в собраниях кредиторов.</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Участники строительства имеют право предъявлять возражения относительно требований других кредиторов в порядке, установленном статьей 100 настоящего Федерального закона.</w:t>
      </w:r>
    </w:p>
    <w:p>
      <w:pPr>
        <w:spacing w:after="120"/>
        <w:ind w:firstLine="709"/>
      </w:pPr>
      <w:r>
        <w:rPr>
          <w:sz w:val="24"/>
        </w:rPr>
        <w:t xml:space="preserve">14. Требования участников строительства, возникшие после даты принятия заявления о признании должника банкротом, предъявляются в порядке, установленном настоящей статьей, для целей включения в реестр требований участников строительства независимо от даты закрытия реестра требований кредиторов. Участники строительства, требования которых возникли после даты принятия заявления о признании должника банкротом и включены в реестр требований участников строительства, имеют право участвовать с правом голоса в собраниях участников строительства, а также в собраниях кредиторов по вопросам, предусмотренным пунктом 9 статьи 201.1 и пунктом 4 статьи 201.15-3 настоящего Федерального закона.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15. Требования участников строительства, включенные в реестр требований участников строительства после дня принятия Фондом решения о финансировании мероприятий, указанных в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либо после дня принятия Фондом субъекта Российской Федерации решения о финансировании мероприятий по завершению строительства объектов незавершенного строительства, подлежат удовлетворению в порядке, предусмотренном абзацем вторым подпункта 3 пункта 1 статьи 201.9 настоящего Федерального закона. В указанном случае участники строительства вправе получить возмещение в порядке, установленном статьей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spacing w:after="120"/>
        <w:ind w:firstLine="709"/>
      </w:pPr>
      <w:r>
        <w:rPr>
          <w:sz w:val="24"/>
        </w:rPr>
        <w:t xml:space="preserve">(п. 15 введен Федеральным законом от 27.06.2019 N 151-ФЗ; в ред. Федеральных законов от 13.07.2020 N 202-ФЗ , от 30.12.2021 N 436-ФЗ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201.4</dc:title>
  <dc:creator>АРБИТРАЖ! · arbi.ru</dc:creator>
  <cp:lastModifiedBy>АРБИТРАЖ!</cp:lastModifiedBy>
  <dcterms:created xsi:type="dcterms:W3CDTF">2026-10-22T20:20:29.612Z</dcterms:created>
</cp:coreProperties>
</file>