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конкурсного производства, применяемого в деле о банкротстве застройщика, требования кредиторов, за исключением требований кредиторов по текущим платежам,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производятся расчеты по требованиям граждан, перед которыми должник несет ответственность за причинение вреда жизни или здоровью, путем капитализации соответствующих повременных платежей, компенсации сверх возмещения вреда;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производятся расчеты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производятся расчеты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- по денежным требованиям граждан - участников строительства, за исключением требований, указанных в абзаце четвертом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- по требованиям Фонда, приобретенным в результате осуществления выплаты возмещения гражданам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 в случаях, предусмотренных пунктами 6 , 7 и 13 статьи 201.15-2-2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04.11.2019 N 359-ФЗ , от 13.07.2020 N 202-ФЗ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третью очередь - по денежным требованиям граждан - участников строительства по возмещению убытков, установленных в соответствии с пунктом 2 статьи 201.5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производятся расчеты с другими кредиторами.</w:t>
      </w:r>
    </w:p>
    <w:p>
      <w:pPr>
        <w:spacing w:after="120"/>
        <w:ind w:firstLine="709"/>
      </w:pPr>
      <w:r>
        <w:rPr>
          <w:sz w:val="24"/>
        </w:rPr>
        <w:t xml:space="preserve">1.1. Требования кредиторов, приобретенные в связи с финансированием строительства объекта незавершенного строительства на основании сделок, заключенных с учетом требований статей 201.8-1 и 201.8-2 настоящего Федерального закона, а также требования участников строительства, возникшие после даты принятия заявления о признании должника банкротом, включаются в реестр требований участников строительства независимо от даты закрытия такого реестра и погашаются в составе третьей очереди требований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При получении участником строительства, участником долевого строительства по требованию (части требования), включенному в реестр требований участников строительства, выплаты, произведенной Фондом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конкурсный управляющий вносит в реестр требований участников строительства требования Фонда, приобретенные в результате осуществления выплаты возмещения в случаях, предусмотренных пунктами 6 , 7 и 13 статьи 201.15-2-2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13.07.2020 N 202-ФЗ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расчетов с кредиторами четвертой очереди производятся расчеты с кредиторами по удовлетворению требований по сделке, признанной недействительной на основании пункта 2 статьи 61.2 и пункта 3 статьи 61.3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по обязательствам, обеспеченным залогом имущества должника, в случае, если предметом залога являются объект строительства, принадлежащий застройщику на праве собственности, и (или) земельный участок, принадлежащий застройщику на праве собственности или ином праве (в том числе аренды, субаренды), удовлетворяются за счет стоимости такого предмета залога в порядке, установленном статьей 201.14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13.07.2015 N 236-ФЗ.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201.9</dc:title>
  <dc:creator>АРБИТРАЖ! · arbi.ru</dc:creator>
  <cp:lastModifiedBy>АРБИТРАЖ!</cp:lastModifiedBy>
  <dcterms:created xsi:type="dcterms:W3CDTF">2026-10-22T21:59:03.228Z</dcterms:created>
</cp:coreProperties>
</file>