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наличия у застройщика многоквартирного дома или домов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направляет в Фонд уведомление о возможности обращения в арбитражный суд с ходатайством о погашении требований участников строительства путем передачи им в собственность жилых помещений, машино-мест и нежилых помещений в соответствующем объекте недвижимости (далее - передача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Фондом принято решение о финансировании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обращается в арбитражный суд с ходатайством о передаче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Фондом принято решение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в случае наличия у застройщика многоквартирного дома или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позднее трех месяцев со дня принятия такого решения Фондом или истечения срока предоставления решения Фонда, принятого в соответствии с частью 3.1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передаче участникам строительства жилых помещений, машино-мест и нежилых помещений.</w:t>
      </w:r>
    </w:p>
    <w:p>
      <w:pPr>
        <w:spacing w:after="120"/>
        <w:ind w:firstLine="709"/>
      </w:pPr>
      <w:r>
        <w:rPr>
          <w:sz w:val="24"/>
        </w:rPr>
        <w:t xml:space="preserve">(п. 1.1 введен Федеральным законом от 27.06.2019 N 151-ФЗ; в ред. Федеральных законов от 30.12.2021 N 436-ФЗ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материалов, подлежащих направлению в Фонд или рассмотрению собранием участников строительства, включаются заключение конкурсного управляющего о возможности или невозможности передачи участникам строительства жилых помещений, машино-мест и нежилых помещений и отчет об оценке их стоимости.</w:t>
      </w:r>
    </w:p>
    <w:p>
      <w:pPr>
        <w:spacing w:after="120"/>
        <w:ind w:firstLine="709"/>
      </w:pPr>
      <w:r>
        <w:rPr>
          <w:sz w:val="24"/>
        </w:rPr>
        <w:t xml:space="preserve">(в ред. Федеральных законов от 30.11.2011 N 346-ФЗ ,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Заключение конкурсного управляющего должно содержать обоснование возможности или невозможности с учетом требований настоящей статьи передачи участникам строительства жилых помещений, машино-мест и нежилых помещений.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домов блокированной застройки либо здания (сооружения), предназначенного исключительно для размещения машино-мест, строительство которых завершено;</w:t>
      </w:r>
    </w:p>
    <w:p>
      <w:pPr>
        <w:spacing w:after="120"/>
        <w:ind w:firstLine="709"/>
      </w:pPr>
      <w:r>
        <w:rPr>
          <w:sz w:val="24"/>
        </w:rPr>
        <w:t xml:space="preserve">(в ред. Федеральных законов от 03.07.2016 N 304-ФЗ , от 27.06.2019 N 151-ФЗ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застройщиком и участниками строительства не подписаны передаточные акты или иные документы о передаче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3) стоимость передаваемых жилых помещений, машино-мест и нежилых помещений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или тремя четвертями голосов кредиторов четвертой очереди принято решение о согласии на передачу участникам строительства жилых помещений, машино-мест и нежилых помещений, или на депозитный счет арбитражного суда Фондом, участниками строительства и (или) третьими лицами внесены денежные средства в соответствии с пунктом 4 статьи 201.10 настоящего Федерального закона. При определении размера требований участников строительства, включенных в реестр требований участников строительства, в отношении жилых помещений учитывается также размер убытков в виде реального ущерба, определенный в соответствии с пунктом 2 статьи 201.5 настоящего Федерального закона;</w:t>
      </w:r>
    </w:p>
    <w:p>
      <w:pPr>
        <w:spacing w:after="120"/>
        <w:ind w:firstLine="709"/>
      </w:pPr>
      <w:r>
        <w:rPr>
          <w:sz w:val="24"/>
        </w:rPr>
        <w:t xml:space="preserve">(в ред. Федеральных законов от 13.07.2015 N 236-ФЗ ,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201.11 (в ред. ФЗ от 08.08.2024 N 282-ФЗ ) применяется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p>
      <w:pPr>
        <w:spacing w:after="120"/>
        <w:ind w:firstLine="709"/>
      </w:pPr>
      <w:r>
        <w:rPr>
          <w:sz w:val="24"/>
        </w:rPr>
        <w:t xml:space="preserve">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пунктом 5 статьи 201.10 настоящего Федерального закона;</w:t>
      </w:r>
    </w:p>
    <w:p>
      <w:pPr>
        <w:spacing w:after="120"/>
        <w:ind w:firstLine="709"/>
      </w:pPr>
      <w:r>
        <w:rPr>
          <w:sz w:val="24"/>
        </w:rPr>
        <w:t xml:space="preserve">(в ред. Федеральных законов от 02.07.2013 N 189-ФЗ , от 29.12.2015 N 391-ФЗ , от 25.12.2018 N 478-ФЗ , от 27.06.2019 N 151-ФЗ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5)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жилые помещения, машино-места и нежилые помещения, либо указанные кредиторы согласились на передачу участникам строительства этих жилых помещений, машино-мест и нежилых помещений, либо на депозитный счет арбитражного суда Фондом, участниками строительства и (или) третьими лицами внесены денежные средства в соответствии с пунктом 6 статьи 201.10 настоящего Федерального закона;</w:t>
      </w:r>
    </w:p>
    <w:p>
      <w:pPr>
        <w:spacing w:after="120"/>
        <w:ind w:firstLine="709"/>
      </w:pPr>
      <w:r>
        <w:rPr>
          <w:sz w:val="24"/>
        </w:rPr>
        <w:t xml:space="preserve">(в ред. Федеральных законов от 03.07.2016 N 304-ФЗ , от 25.12.2018 N 478-ФЗ , от 27.06.2019 N 151-ФЗ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строительства о передаче одних и тех же жилых помещений, машино-мест и нежилых помещений в многоквартирном доме или домах блокированной застройки, ином объекте недвижимости, за исключением случаев, предусмотренных пунктом 7 статьи 201.10 настоящего Федерального закона, либо Фондом произведена выплата возмещения в соответствии с частью 4 статьи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С согласия участника строительства возможна передача ему жилого помещения, машино-места и нежилого помещения, отличающихся по площади, планировке, расположению от жилого помещения, машино-места и нежилого помещения, соответствующих условиям договора, предусматривающего передачу жилого помещения, и (или) договора, предусматривающего передачу машино-места и нежилого помещения. Участник строительства должен полностью оплатить цену договора, предусматривающего передачу жилого помещения, и (или) договора, предусматривающего передачу машино-места и нежилого помещения.</w:t>
      </w:r>
    </w:p>
    <w:p>
      <w:pPr>
        <w:spacing w:after="120"/>
        <w:ind w:firstLine="709"/>
      </w:pPr>
      <w:r>
        <w:rPr>
          <w:sz w:val="24"/>
        </w:rPr>
        <w:t xml:space="preserve">(в ред. Федеральных законов от 25.12.2018 N 478-ФЗ , от 27.06.2019 N 151-ФЗ , от 13.07.2020 N 202-ФЗ , от 30.12.2021 N 436-ФЗ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4.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w:t>
      </w:r>
    </w:p>
    <w:p>
      <w:pPr>
        <w:spacing w:after="120"/>
        <w:ind w:firstLine="709"/>
      </w:pPr>
      <w:r>
        <w:rPr>
          <w:sz w:val="24"/>
        </w:rPr>
        <w:t xml:space="preserve">(в ред. Федеральных законов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1) об удовлетворении ходатайства и о передаче участникам строительства жилых помещений, машино-мест и нежилых помещений в случае соблюдения условий такой передачи, предусмотренных настоящей статьей;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об отказе в удовлетворении ходатайства в случае несоблюдения условий такой передачи, предусмотренных настоящей статьей.</w:t>
      </w:r>
    </w:p>
    <w:p>
      <w:pPr>
        <w:spacing w:after="120"/>
        <w:ind w:firstLine="709"/>
      </w:pPr>
      <w:r>
        <w:rPr>
          <w:sz w:val="24"/>
        </w:rPr>
        <w:t xml:space="preserve">5. Указанные в пункте 4 настоящей статьи определения могут быть обжалованы в порядке, установленном Арбитражным процессуальным кодексом Российской Федерации.</w:t>
      </w:r>
    </w:p>
    <w:p>
      <w:pPr>
        <w:spacing w:after="120"/>
        <w:ind w:firstLine="709"/>
      </w:pPr>
      <w:r>
        <w:rPr>
          <w:sz w:val="24"/>
        </w:rPr>
        <w:t xml:space="preserve">6. В определении о передаче участникам строительства жилых помещений, машино-мест и нежилых помещений указывается, какие жилое помещение, машино-место и нежилое помещение передаются каждому участнику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вынесения арбитражным судом определения о передаче участникам строительства жилых помещений, машино-мест и нежилых помещений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pPr>
        <w:spacing w:after="120"/>
        <w:ind w:firstLine="709"/>
      </w:pPr>
      <w:r>
        <w:rPr>
          <w:sz w:val="24"/>
        </w:rPr>
        <w:t xml:space="preserve">(в ред. Федеральных законов от 02.07.2013 N 189-ФЗ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вынесения арбитражным судом определения об отказе в удовлетворении ходатайства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Фонду, участникам строительства и (или) третьим лицам.</w:t>
      </w:r>
    </w:p>
    <w:p>
      <w:pPr>
        <w:spacing w:after="120"/>
        <w:ind w:firstLine="709"/>
      </w:pPr>
      <w:r>
        <w:rPr>
          <w:sz w:val="24"/>
        </w:rPr>
        <w:t xml:space="preserve">(в ред. Федеральных законов от 02.07.2013 N 189-ФЗ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7. Жилое помещение, машино-место и нежилое помещение передаются участнику строительства, имеющему денежное требование, в качестве отступного, при этом такое требование погашается в размере стоимости переданных жилого помещения, машино-места и нежилого помещения.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На основании определения арбитражного суда о передаче участникам строительства жилых помещений, машино-мест и нежилых помещений конкурсным управляющим полностью погашаются требования о передаче жилых помещений, требования о передаче машино-мест и нежилых помещений в реестре требований участников строительства.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участников строительства по взысканию неустоек (штрафов, пеней) и иных финансовых санкций, требования которых о передаче жилых помещений, о передаче машино-мест и нежилых помещений погашены в соответствии с настоящей статьей, удовлетворяются в составе требований кредиторов третьей очереди после погашения основной суммы задолженности и причитающихся предусмотренных пунктом 2.1 статьи 126 настоящего Федерального закона процентов по требованиям кредиторов третьей очереди.</w:t>
      </w:r>
    </w:p>
    <w:p>
      <w:pPr>
        <w:spacing w:after="120"/>
        <w:ind w:firstLine="709"/>
      </w:pPr>
      <w:r>
        <w:rPr>
          <w:sz w:val="24"/>
        </w:rPr>
        <w:t xml:space="preserve">(абзац введен Федеральным законом от 27.06.2019 N 151-ФЗ;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строительства выносит определение о признании права собственности участника строительства на жилое помещение, машино-место и нежилое помещение в порядке, установленном статьей 201.8 настоящего Федерального закона, если иной порядок не установлен настоящей статьей.</w:t>
      </w:r>
    </w:p>
    <w:p>
      <w:pPr>
        <w:spacing w:after="120"/>
        <w:ind w:firstLine="709"/>
      </w:pPr>
      <w:r>
        <w:rPr>
          <w:sz w:val="24"/>
        </w:rPr>
        <w:t xml:space="preserve">(в ред. Федеральных законов от 02.07.2013 N 189-ФЗ , от 03.07.2016 N 304-ФЗ ,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8.1. Арбитражный суд вправе вынести определение о признании права собственности участника строительства на жилое помещение, машино-место и нежилое помещение в предусмотренном пунктом 8 настоящей статьи случае при отсутствии документа о передаче жилого помещения, машино-места и нежилого помещения, если в отношении значительной части жилых помещений, машино-мест и нежилых помещений в соответствующих многоквартирном доме и других объектах недвижимости, но не менее одной трети от общего числа жилых помещений, машино-мест и нежилых помещений в таких доме и объектах недвижимости соблюдается хотя бы одно из следующих условий: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право собственности участника строительства на жилое помещение, машино-место и нежилое помещение признано вступившим в законную силу судебным актом;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осуществлена государственная регистрация права собственности участника строительства на жилое помещение, машино-место и нежилое помещение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одного и того же жилого помещения, машино-места и нежилого помещения имеются требования нескольких участников строительства, право собственности на жилое помещение, машино-место и нежилое помещение в соответствии с настоящим пунктом может быть признано арбитражным судом у участника строительства, денежные средства которого привлекались в соответствии с частью 2 статьи 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29.07.2017 N 218-ФЗ)</w:t>
      </w:r>
    </w:p>
    <w:p>
      <w:pPr>
        <w:spacing w:after="120"/>
        <w:ind w:firstLine="709"/>
      </w:pPr>
      <w:r>
        <w:rPr>
          <w:sz w:val="24"/>
        </w:rPr>
        <w:t xml:space="preserve">8.2.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права собственности участника строительства на такие жилое помещение, машино-место и (или) нежилое помещение осуществляется на основании заявления этого участника строительства при соблюдении следующих условий:</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1) требование участника строительства к застройщику возникло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2) участник строительства исполнил обязательство по оплате жилого помещения, машино-места и нежилого помещения в полном объеме. Подтверждение исполнения предусмотренной настоящим подпунктом обязанности не требуется, если обязательство по уплате цены договора участия в долевом строительстве прекращено.</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(п. 8.2 введен Федеральным законом от 25.12.2018 N 478-ФЗ)</w:t>
      </w:r>
    </w:p>
    <w:p>
      <w:pPr>
        <w:spacing w:after="120"/>
        <w:ind w:firstLine="709"/>
      </w:pPr>
      <w:r>
        <w:rPr>
          <w:sz w:val="24"/>
        </w:rPr>
        <w:t xml:space="preserve">8.3. Предусмотренные пунктами 8 - 8.2 настоящей статьи правила распространяются также на кредиторов, имеющих требования к застройщику о передаче им на основании возмездных договоров в собственность нежилых помещений в многоквартирном доме, не указанных в подпункте 3.1 пункта 1 статьи 201.1 настоящего Федерального закона.</w:t>
      </w:r>
    </w:p>
    <w:p>
      <w:pPr>
        <w:spacing w:after="120"/>
        <w:ind w:firstLine="709"/>
      </w:pPr>
      <w:r>
        <w:rPr>
          <w:sz w:val="24"/>
        </w:rPr>
        <w:t xml:space="preserve">(п. 8.3 введен Федеральным законом от 25.12.2018 N 478-ФЗ)</w:t>
      </w:r>
    </w:p>
    <w:p>
      <w:pPr>
        <w:spacing w:after="120"/>
        <w:ind w:firstLine="709"/>
      </w:pPr>
      <w:r>
        <w:rPr>
          <w:sz w:val="24"/>
        </w:rPr>
        <w:t xml:space="preserve">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на многоквартирный дом с даты государственной регистрации права первого участника строительства на жилое помещение, машино-место и нежилое помещение в данном многоквартирном доме;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на земельный участок с даты передачи жилых помещений, машино-мест и нежилых помещений в многоквартирном доме всем участникам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на переданные участнику строительства жилое помещение, машино-место и нежилое помещение в многоквартирном доме, ином объекте недвижимости с даты государственной регистрации права участника строительства на такие жилое помещение, машино-место и нежилое помещение.</w:t>
      </w:r>
    </w:p>
    <w:p>
      <w:pPr>
        <w:spacing w:after="120"/>
        <w:ind w:firstLine="709"/>
      </w:pPr>
      <w:r>
        <w:rPr>
          <w:sz w:val="24"/>
        </w:rPr>
        <w:t xml:space="preserve">(пп. 3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03.07.2016 N 304-ФЗ)</w:t>
      </w:r>
    </w:p>
    <w:p>
      <w:pPr>
        <w:spacing w:after="120"/>
        <w:ind w:firstLine="709"/>
      </w:pPr>
      <w:r>
        <w:rPr>
          <w:sz w:val="24"/>
        </w:rPr>
        <w:t xml:space="preserve">10. Прекращение залога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в случаях, указанных в пункте 9 настоящей статьи,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spacing w:after="120"/>
        <w:ind w:firstLine="709"/>
      </w:pPr>
      <w:r>
        <w:rPr>
          <w:sz w:val="24"/>
        </w:rPr>
        <w:t xml:space="preserve">(п. 10 введен Федеральным законом от 03.07.2016 N 304-ФЗ;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10.1. Положения настоящей статьи применяются в случае наличия у застройщика индивидуальных жилых домов, строительство которых завершено, а также при завершении строительства в ходе процедуры, применяемой в деле о банкротстве. При этом в составе имущества, подлежащего передаче участнику строительства в порядке, предусмотренном настоящей статьей, передаются также права на земельный участок, на котором расположен индивидуальный жилой дом, и права на общее имущество.</w:t>
      </w:r>
    </w:p>
    <w:p>
      <w:pPr>
        <w:spacing w:after="120"/>
        <w:ind w:firstLine="709"/>
      </w:pPr>
      <w:r>
        <w:rPr>
          <w:sz w:val="24"/>
        </w:rPr>
        <w:t xml:space="preserve">(п. 10.1 введен Федеральным законом от 30.12.2021 N 476-ФЗ)</w:t>
      </w:r>
    </w:p>
    <w:p>
      <w:pPr>
        <w:spacing w:after="120"/>
        <w:ind w:firstLine="709"/>
      </w:pPr>
      <w:r>
        <w:rPr>
          <w:sz w:val="24"/>
        </w:rPr>
        <w:t xml:space="preserve">11. Правила настоящей статьи применяются также в ходе внешнего управления.</w:t>
      </w:r>
    </w:p>
    <w:p>
      <w:pPr>
        <w:spacing w:after="120"/>
        <w:ind w:firstLine="709"/>
      </w:pPr>
      <w:r>
        <w:rPr>
          <w:sz w:val="24"/>
        </w:rPr>
        <w:t xml:space="preserve">(п. 11 введен Федеральным законом от 29.07.2017 N 218-ФЗ)</w:t>
      </w:r>
    </w:p>
    <w:p/>
    <w:p>
      <w:pPr>
        <w:spacing w:after="120"/>
        <w:ind w:firstLine="709"/>
      </w:pPr>
      <w:r>
        <w:rPr>
          <w:sz w:val="24"/>
        </w:rPr>
        <w:t xml:space="preserve">## Статья 201.12-1. Порядок удовлетворения требований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29.07.2017 N 218-ФЗ)</w:t>
      </w:r>
    </w:p>
    <w:p>
      <w:pPr>
        <w:spacing w:after="120"/>
        <w:ind w:firstLine="709"/>
      </w:pPr>
      <w:r>
        <w:rPr>
          <w:sz w:val="24"/>
        </w:rPr>
        <w:t xml:space="preserve">1. Утратил силу. - Федеральный закон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2.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Фондом субъекта Российской Федерации также принято решение о нецелесообразности финансирования завершения строительства объектов незавершенного строительства либо если решение Фонда субъекта Российской Федерации не поступило в установленный срок), либо неполучения конкурсным управляющим решения Фонда или Фонда субъекта Российской Федерации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статьей 201.15-1 настоящего Федерального закона.</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ст. 201.12-1 (ред. ФЗ от 13.07.2020 N 202-ФЗ) применяются к собраниям участников строительства, которые проводятся после 13.07.2020.</w:t>
      </w:r>
    </w:p>
    <w:p>
      <w:pPr>
        <w:spacing w:after="120"/>
        <w:ind w:firstLine="709"/>
      </w:pPr>
      <w:r>
        <w:rPr>
          <w:sz w:val="24"/>
        </w:rPr>
        <w:t xml:space="preserve">3.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если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организует и проводит собрание участников строительства.</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Собрание участников долевого строительства проводится по правилам статьи 201.12 настоящего Федерального закона с учетом особенностей, установленных настоящей статьей.</w:t>
      </w:r>
    </w:p>
    <w:p>
      <w:pPr>
        <w:spacing w:after="120"/>
        <w:ind w:firstLine="709"/>
      </w:pPr>
      <w:r>
        <w:rPr>
          <w:sz w:val="24"/>
        </w:rPr>
        <w:t xml:space="preserve">4. На собрание участников строительства конкурсный управляющий обязан вынести вопрос:</w:t>
      </w:r>
    </w:p>
    <w:p>
      <w:pPr>
        <w:spacing w:after="120"/>
        <w:ind w:firstLine="709"/>
      </w:pPr>
      <w:r>
        <w:rPr>
          <w:sz w:val="24"/>
        </w:rPr>
        <w:t xml:space="preserve">(в ред. Федеральных законов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1) об обращении в арбитражный суд с ходатайством, предусмотренным статьей 201.10 настоящего Федерального закона;</w:t>
      </w:r>
    </w:p>
    <w:p>
      <w:pPr>
        <w:spacing w:after="120"/>
        <w:ind w:firstLine="709"/>
      </w:pPr>
      <w:r>
        <w:rPr>
          <w:sz w:val="24"/>
        </w:rPr>
        <w:t xml:space="preserve">2) об обращении в арбитражный суд с ходатайством, предусмотренным статьей 201.11 настоящего Федерального закона;</w:t>
      </w:r>
    </w:p>
    <w:p>
      <w:pPr>
        <w:spacing w:after="120"/>
        <w:ind w:firstLine="709"/>
      </w:pPr>
      <w:r>
        <w:rPr>
          <w:sz w:val="24"/>
        </w:rPr>
        <w:t xml:space="preserve">3) о привлечении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статьей 201.15-1 настоящего Федерального закона, при наличии возможности привлечения такого лица.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w:t>
      </w:r>
    </w:p>
    <w:p>
      <w:pPr>
        <w:spacing w:after="120"/>
        <w:ind w:firstLine="709"/>
      </w:pPr>
      <w:r>
        <w:rPr>
          <w:sz w:val="24"/>
        </w:rPr>
        <w:t xml:space="preserve">(в ред. Федеральных законов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Собрание участников строительства правомочно в случае, если участвующие в нем с правом голоса по этому объекту строительства участники строительства составляют не менее трети от общего числа таких участников строительства и обладают более чем половиной голосов от общего числа голосов таких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Участники строительства обладают на собрании участников строительства числом голосов, пропорциональным размеру их требований по каждому объекту строительства по отношению к общей сумме требований участников строительства в отношении этого объекта,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 При этом не учитываются принадлежащие участнику строительства требования в отношении иных объектов строительства.</w:t>
      </w:r>
    </w:p>
    <w:p>
      <w:pPr>
        <w:spacing w:after="120"/>
        <w:ind w:firstLine="709"/>
      </w:pPr>
      <w:r>
        <w:rPr>
          <w:sz w:val="24"/>
        </w:rPr>
        <w:t xml:space="preserve">(в ред. Федеральных законов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6. Фонд осуществляет выплаты участникам долевого строительства, в том числе по требованиям, возникшим после даты принятия заявления о признании должника банкротом, в размере, определяемом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ред. Федеральных законов от 27.06.2019 N 151-ФЗ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13.07.2020 N 202-ФЗ.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201.12-2. Особенности удовлетворения требований участников долевого строительства, внесших денежные средства на счета эскроу для расчетов по договорам участия в долевом строительстве</w:t>
      </w:r>
    </w:p>
    <w:p>
      <w:pPr>
        <w:spacing w:after="120"/>
        <w:ind w:firstLine="709"/>
      </w:pPr>
      <w:r>
        <w:rPr>
          <w:sz w:val="24"/>
        </w:rPr>
        <w:t xml:space="preserve">(введена Федеральным законом от 01.07.2018 N 175-ФЗ)</w:t>
      </w:r>
    </w:p>
    <w:p>
      <w:pPr>
        <w:spacing w:after="120"/>
        <w:ind w:firstLine="709"/>
      </w:pPr>
      <w:r>
        <w:rPr>
          <w:sz w:val="24"/>
        </w:rPr>
        <w:t xml:space="preserve">1. В случае уплаты участником долевого строительства цены договора участия в долевом строительстве путем внесения денежных средств на счет эскроу, открытый в соответствии с законодательством об участии в долевом строительстве многоквартирных домов и (или) иных объектов недвижимости, требования такого участника долевого строительства, который на момент предъявления требований в порядке, предусмотренном статьей 201.4 настоящего Федерального закона, не отказался от договора участия в долевом строительстве в одностороннем порядке, подлежат включению в реестр требований участников строительства и удовлетворяются с учетом особенностей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Участники долевого строительства вправе в любой момент отказаться от договора участия в долевом строительстве. Отказ от договора участия в долевом строительстве, прекращение счета эскроу и договора счета эскроу в предусмотренном статьей 15.5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порядке являются основанием для исключения требования соответствующего участника долевого строительства из реестра требований участников строительства в размере внесенной таким участником долевого строительства на счет эскроу суммы.</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Не позднее четырех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конкурсный управляющий организует и проводит собрание участников долевого строительства в случае, если для строительства указанных объектов недвижимости застройщиком привлекались средства участников долевого строительства исключительно с использованием счетов эскроу, на которое выносит вопрос:</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 об обращении в арбитражный суд с ходатайством, предусмотренным статьей 201.11 настоящего Федерального закона;</w:t>
      </w:r>
    </w:p>
    <w:p>
      <w:pPr>
        <w:spacing w:after="120"/>
        <w:ind w:firstLine="709"/>
      </w:pPr>
      <w:r>
        <w:rPr>
          <w:sz w:val="24"/>
        </w:rPr>
        <w:t xml:space="preserve">2) 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 при наличии возможности привлечения такого лица.</w:t>
      </w:r>
    </w:p>
    <w:p>
      <w:pPr>
        <w:spacing w:after="120"/>
        <w:ind w:firstLine="709"/>
      </w:pPr>
      <w:r>
        <w:rPr>
          <w:sz w:val="24"/>
        </w:rPr>
        <w:t xml:space="preserve">4. Погашение требований участников долевого строительства, денежные средства которых внесены на счета эскроу для расчетов по договорам участия в долевом строительстве в порядке, предусмотренном статьей 201.10 настоящего Федерального закона, не осуществляется.</w:t>
      </w:r>
    </w:p>
    <w:p>
      <w:pPr>
        <w:spacing w:after="120"/>
        <w:ind w:firstLine="709"/>
      </w:pPr>
      <w:r>
        <w:rPr>
          <w:sz w:val="24"/>
        </w:rPr>
        <w:t xml:space="preserve">5. Решение собрания участников долевого строительства принимается в соответствии с пунктом 5 статьи 201.12-1 настоящего Федерального закона.</w:t>
      </w:r>
    </w:p>
    <w:p>
      <w:pPr>
        <w:spacing w:after="120"/>
        <w:ind w:firstLine="709"/>
      </w:pPr>
      <w:r>
        <w:rPr>
          <w:sz w:val="24"/>
        </w:rPr>
        <w:t xml:space="preserve">6. Погашение требований участников долевого строительства путем передачи им жилых помещений, машино-мест и нежилых помещений в порядке, предусмотренном статьей 201.11 настоящего Федерального закона, осуществляется с соблюдением условий, предусмотренных подпунктами 1 - 4 , 6 пункта 3 статьи 201.11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перечисляются на открытый в кредитной организации конкурсным управляющим отдельный счет должника, предназначенный только для удовлетворения требований кредиторов, не являющихся участниками долевого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помещения, или приобретателя в случае, указанном в пункте 9 настоящей статьи.</w:t>
      </w:r>
    </w:p>
    <w:p>
      <w:pPr>
        <w:spacing w:after="120"/>
        <w:ind w:firstLine="709"/>
      </w:pPr>
      <w:r>
        <w:rPr>
          <w:sz w:val="24"/>
        </w:rPr>
        <w:t xml:space="preserve">(в ред. Федеральных законов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8. Требования кредиторов, указанных в пункте 7 настоящей статьи, удовлетворяются в размере, установленном подпунктом 1 пункта 1 или пунктом 5 статьи 201.14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оставшиеся на отдельном счете должника после удовлетворения требований кредиторов, предусмотренных абзацем первым настоящего пункта, используются по правилам статьи 201.14 настоящего Федерального закона.</w:t>
      </w:r>
    </w:p>
    <w:p>
      <w:pPr>
        <w:spacing w:after="120"/>
        <w:ind w:firstLine="709"/>
      </w:pPr>
      <w:r>
        <w:rPr>
          <w:sz w:val="24"/>
        </w:rPr>
        <w:t xml:space="preserve">9. В случае передачи имущества и обязательств застройщика в соответствии со статьей 201.15-1 требования приобретателя, возникшие в соответствии с пунктом 4 статьи 201.15-1 настоящего Федерального закона, удовлетворяются в порядке, предусмотренном пунктами 6 и 7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201.11</dc:title>
  <dc:creator>АРБИТРАЖ! · arbi.ru</dc:creator>
  <cp:lastModifiedBy>АРБИТРАЖ!</cp:lastModifiedBy>
  <dcterms:created xsi:type="dcterms:W3CDTF">2026-10-22T20:12:35.155Z</dcterms:created>
</cp:coreProperties>
</file>