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201.11</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 В случае наличия у застройщика многоквартирного дома или домов блокированной застройки либо здания (сооружения), предназначенного исключительно для размещения машино-мест, строительство которых завершено, а также при завершении строительства в ходе процедуры, применяемой в деле о банкротстве, конкурсный управляющий не ранее чем через три месяца со дня истечения срока для предъявления требований участников строительства, установленного пунктом 4 статьи 201.4 настоящего Федерального закона, направляет в Фонд уведомление о возможности обращения в арбитражный суд с ходатайством о погашении требований участников строительства путем передачи им в собственность жилых помещений, машино-мест и нежилых помещений в соответствующем объекте недвижимости (далее - передача участникам строительства жилых помещений, машино-мест и нежилых помещений).</w:t>
      </w:r>
    </w:p>
    <w:p>
      <w:pPr>
        <w:spacing w:after="120"/>
        <w:ind w:firstLine="709"/>
      </w:pPr>
      <w:r>
        <w:rPr>
          <w:sz w:val="24"/>
        </w:rPr>
        <w:t xml:space="preserve">(в ред. Федерального закона от 30.12.2021 N 476-ФЗ)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Фондом принято решение о финансировании мероприятий, указанных в части 2 статьи 13.1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Фонд обращается в арбитражный суд с ходатайством о передаче участникам строительства жилых помещений, машино-мест и нежилых помещений.</w:t>
      </w:r>
    </w:p>
    <w:p>
      <w:pPr>
        <w:spacing w:after="120"/>
        <w:ind w:firstLine="709"/>
      </w:pPr>
      <w:r>
        <w:rPr>
          <w:sz w:val="24"/>
        </w:rPr>
        <w:t xml:space="preserve">(в ред. Федерального закона от 30.12.2021 N 436-ФЗ)</w:t>
      </w:r>
    </w:p>
    <w:p>
      <w:pPr>
        <w:spacing w:after="120"/>
        <w:ind w:firstLine="709"/>
      </w:pPr>
      <w:r>
        <w:rPr>
          <w:sz w:val="24"/>
        </w:rPr>
        <w:t xml:space="preserve">(см. текст в предыдущей редакции )</w:t>
      </w:r>
    </w:p>
    <w:p>
      <w:pPr>
        <w:spacing w:after="120"/>
        <w:ind w:firstLine="709"/>
      </w:pPr>
      <w:r>
        <w:rPr>
          <w:sz w:val="24"/>
        </w:rPr>
        <w:t xml:space="preserve">(п. 1 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1.1. В случае, если Фондом принято решение о нецелесообразности финансирования мероприятий, указанных в части 2 статьи 13.1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и в случае наличия у застройщика многоквартирного дома или дома блокированной застройки либо здания (сооружения), предназначенного исключительно для размещения машино-мест, строительство которых завершено, а также при завершении строительства в ходе процедуры, применяемой в деле о банкротстве, конкурсный управляющий не позднее трех месяцев со дня принятия такого решения Фондом или истечения срока предоставления решения Фонда, принятого в соответствии с частью 3.1 статьи 13.1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обязан вынести на рассмотрение собрания участников строительства вопрос об обращении в арбитражный суд с ходатайством о передаче участникам строительства жилых помещений, машино-мест и нежилых помещений.</w:t>
      </w:r>
    </w:p>
    <w:p>
      <w:pPr>
        <w:spacing w:after="120"/>
        <w:ind w:firstLine="709"/>
      </w:pPr>
      <w:r>
        <w:rPr>
          <w:sz w:val="24"/>
        </w:rPr>
        <w:t xml:space="preserve">(п. 1.1 введен Федеральным законом от 27.06.2019 N 151-ФЗ; в ред. Федеральных законов от 30.12.2021 N 436-ФЗ , от 30.12.2021 N 476-ФЗ )</w:t>
      </w:r>
    </w:p>
    <w:p>
      <w:pPr>
        <w:spacing w:after="120"/>
        <w:ind w:firstLine="709"/>
      </w:pPr>
      <w:r>
        <w:rPr>
          <w:sz w:val="24"/>
        </w:rPr>
        <w:t xml:space="preserve">(см. текст в предыдущей редакции )</w:t>
      </w:r>
    </w:p>
    <w:p>
      <w:pPr>
        <w:spacing w:after="120"/>
        <w:ind w:firstLine="709"/>
      </w:pPr>
      <w:r>
        <w:rPr>
          <w:sz w:val="24"/>
        </w:rPr>
        <w:t xml:space="preserve">2. В состав материалов, подлежащих направлению в Фонд или рассмотрению собранием участников строительства, включаются заключение конкурсного управляющего о возможности или невозможности передачи участникам строительства жилых помещений, машино-мест и нежилых помещений и отчет об оценке их стоимости.</w:t>
      </w:r>
    </w:p>
    <w:p>
      <w:pPr>
        <w:spacing w:after="120"/>
        <w:ind w:firstLine="709"/>
      </w:pPr>
      <w:r>
        <w:rPr>
          <w:sz w:val="24"/>
        </w:rPr>
        <w:t xml:space="preserve">(в ред. Федеральных законов от 30.11.2011 N 346-ФЗ , от 29.07.2017 N 218-ФЗ , от 25.12.2018 N 478-ФЗ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Заключение конкурсного управляющего должно содержать обоснование возможности или невозможности с учетом требований настоящей статьи передачи участникам строительства жилых помещений, машино-мест и нежилых помещений.</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3. Передача участникам строительства жилых помещений, машино-мест и нежилых помещений может быть осуществлена при одновременном соблюдении следующих условий:</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 наличие полученного в порядке, установленном законодательством о градостроительной деятельности, разрешения на ввод в эксплуатацию многоквартирного дома, домов блокированной застройки либо здания (сооружения), предназначенного исключительно для размещения машино-мест, строительство которых завершено;</w:t>
      </w:r>
    </w:p>
    <w:p>
      <w:pPr>
        <w:spacing w:after="120"/>
        <w:ind w:firstLine="709"/>
      </w:pPr>
      <w:r>
        <w:rPr>
          <w:sz w:val="24"/>
        </w:rPr>
        <w:t xml:space="preserve">(в ред. Федеральных законов от 03.07.2016 N 304-ФЗ , от 27.06.2019 N 151-ФЗ , от 30.12.2021 N 476-ФЗ )</w:t>
      </w:r>
    </w:p>
    <w:p>
      <w:pPr>
        <w:spacing w:after="120"/>
        <w:ind w:firstLine="709"/>
      </w:pPr>
      <w:r>
        <w:rPr>
          <w:sz w:val="24"/>
        </w:rPr>
        <w:t xml:space="preserve">(см. текст в предыдущей редакции )</w:t>
      </w:r>
    </w:p>
    <w:p>
      <w:pPr>
        <w:spacing w:after="120"/>
        <w:ind w:firstLine="709"/>
      </w:pPr>
      <w:r>
        <w:rPr>
          <w:sz w:val="24"/>
        </w:rPr>
        <w:t xml:space="preserve">2) застройщиком и участниками строительства не подписаны передаточные акты или иные документы о передаче участникам строительства жилых помещений, машино-мест и нежилых помещений;</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3) стоимость передаваемых жилых помещений, машино-мест и нежилых помещений не превышает более чем на пять процентов совокупный размер требований участников строительства, включенных в реестр требований участников строительства, или тремя четвертями голосов кредиторов четвертой очереди принято решение о согласии на передачу участникам строительства жилых помещений, машино-мест и нежилых помещений, или на депозитный счет арбитражного суда Фондом, участниками строительства и (или) третьими лицами внесены денежные средства в соответствии с пунктом 4 статьи 201.10 настоящего Федерального закона. При определении размера требований участников строительства, включенных в реестр требований участников строительства, в отношении жилых помещений учитывается также размер убытков в виде реального ущерба, определенный в соответствии с пунктом 2 статьи 201.5 настоящего Федерального закона;</w:t>
      </w:r>
    </w:p>
    <w:p>
      <w:pPr>
        <w:spacing w:after="120"/>
        <w:ind w:firstLine="709"/>
      </w:pPr>
      <w:r>
        <w:rPr>
          <w:sz w:val="24"/>
        </w:rPr>
        <w:t xml:space="preserve">(в ред. Федеральных законов от 13.07.2015 N 236-ФЗ , от 29.07.2017 N 218-ФЗ , от 25.12.2018 N 478-ФЗ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Ст. 201.11 (в ред. ФЗ от 08.08.2024 N 282-ФЗ ) применяется при рассмотрении дел, производство по которым возбуждено после 08.09.2024, а по ранее возбужденным - если до этого дня не осуществлена передача объекта незавершенного строительства и обязательств застройщика.</w:t>
      </w:r>
    </w:p>
    <w:p>
      <w:pPr>
        <w:spacing w:after="120"/>
        <w:ind w:firstLine="709"/>
      </w:pPr>
      <w:r>
        <w:rPr>
          <w:sz w:val="24"/>
        </w:rPr>
        <w:t xml:space="preserve">4) имущества, которое остается у должника после передачи участникам строительства жилых помещений, машино-мест и нежилых помещений, достаточно для погашения текущих платежей, требований кредиторов первой и второй очереди или на специальный банковский счет должника Фондом, участниками строительства и (или) третьими лицами внесены денежные средства в соответствии с пунктом 5 статьи 201.10 настоящего Федерального закона;</w:t>
      </w:r>
    </w:p>
    <w:p>
      <w:pPr>
        <w:spacing w:after="120"/>
        <w:ind w:firstLine="709"/>
      </w:pPr>
      <w:r>
        <w:rPr>
          <w:sz w:val="24"/>
        </w:rPr>
        <w:t xml:space="preserve">(в ред. Федеральных законов от 02.07.2013 N 189-ФЗ , от 29.12.2015 N 391-ФЗ , от 25.12.2018 N 478-ФЗ , от 27.06.2019 N 151-ФЗ , от 08.08.2024 N 282-ФЗ )</w:t>
      </w:r>
    </w:p>
    <w:p>
      <w:pPr>
        <w:spacing w:after="120"/>
        <w:ind w:firstLine="709"/>
      </w:pPr>
      <w:r>
        <w:rPr>
          <w:sz w:val="24"/>
        </w:rPr>
        <w:t xml:space="preserve">(см. текст в предыдущей редакции )</w:t>
      </w:r>
    </w:p>
    <w:p>
      <w:pPr>
        <w:spacing w:after="120"/>
        <w:ind w:firstLine="709"/>
      </w:pPr>
      <w:r>
        <w:rPr>
          <w:sz w:val="24"/>
        </w:rPr>
        <w:t xml:space="preserve">5) в реестре требований кредиторов отсутствуют требования кредиторов, не являющихся участниками строительства, по обязательствам, обеспеченным залогом прав застройщика на многоквартирный дом, дома блокированной застройки, строительство которых завершено, земельный участок, передаваемые жилые помещения, машино-места и нежилые помещения, либо указанные кредиторы согласились на передачу участникам строительства этих жилых помещений, машино-мест и нежилых помещений, либо на депозитный счет арбитражного суда Фондом, участниками строительства и (или) третьими лицами внесены денежные средства в соответствии с пунктом 6 статьи 201.10 настоящего Федерального закона;</w:t>
      </w:r>
    </w:p>
    <w:p>
      <w:pPr>
        <w:spacing w:after="120"/>
        <w:ind w:firstLine="709"/>
      </w:pPr>
      <w:r>
        <w:rPr>
          <w:sz w:val="24"/>
        </w:rPr>
        <w:t xml:space="preserve">(в ред. Федеральных законов от 03.07.2016 N 304-ФЗ , от 25.12.2018 N 478-ФЗ , от 27.06.2019 N 151-ФЗ , от 30.12.2021 N 476-ФЗ )</w:t>
      </w:r>
    </w:p>
    <w:p>
      <w:pPr>
        <w:spacing w:after="120"/>
        <w:ind w:firstLine="709"/>
      </w:pPr>
      <w:r>
        <w:rPr>
          <w:sz w:val="24"/>
        </w:rPr>
        <w:t xml:space="preserve">(см. текст в предыдущей редакции )</w:t>
      </w:r>
    </w:p>
    <w:p>
      <w:pPr>
        <w:spacing w:after="120"/>
        <w:ind w:firstLine="709"/>
      </w:pPr>
      <w:r>
        <w:rPr>
          <w:sz w:val="24"/>
        </w:rPr>
        <w:t xml:space="preserve">6) всем участникам строительства передаются жилые помещения, машино-места и нежилые помещения в соответствии с условиями договоров, предусматривающих передачу жилых помещений, и (или) договоров, предусматривающих передачу машино-мест и нежилых помещений, и передаваемых жилых помещений, машино-мест и нежилых помещений достаточно для удовлетворения требований всех участников строительства, включенных в реестр требований участников строительства (в том числе отсутствуют требования нескольких участников строительства о передаче одних и тех же жилых помещений, машино-мест и нежилых помещений в многоквартирном доме или домах блокированной застройки, ином объекте недвижимости, за исключением случаев, предусмотренных пунктом 7 статьи 201.10 настоящего Федерального закона, либо Фондом произведена выплата возмещения в соответствии с частью 4 статьи 13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С согласия участника строительства возможна передача ему жилого помещения, машино-места и нежилого помещения, отличающихся по площади, планировке, расположению от жилого помещения, машино-места и нежилого помещения, соответствующих условиям договора, предусматривающего передачу жилого помещения, и (или) договора, предусматривающего передачу машино-места и нежилого помещения. Участник строительства должен полностью оплатить цену договора, предусматривающего передачу жилого помещения, и (или) договора, предусматривающего передачу машино-места и нежилого помещения.</w:t>
      </w:r>
    </w:p>
    <w:p>
      <w:pPr>
        <w:spacing w:after="120"/>
        <w:ind w:firstLine="709"/>
      </w:pPr>
      <w:r>
        <w:rPr>
          <w:sz w:val="24"/>
        </w:rPr>
        <w:t xml:space="preserve">(в ред. Федеральных законов от 25.12.2018 N 478-ФЗ , от 27.06.2019 N 151-ФЗ , от 13.07.2020 N 202-ФЗ , от 30.12.2021 N 436-ФЗ , от 30.12.2021 N 476-ФЗ )</w:t>
      </w:r>
    </w:p>
    <w:p>
      <w:pPr>
        <w:spacing w:after="120"/>
        <w:ind w:firstLine="709"/>
      </w:pPr>
      <w:r>
        <w:rPr>
          <w:sz w:val="24"/>
        </w:rPr>
        <w:t xml:space="preserve">(см. текст в предыдущей редакции )</w:t>
      </w:r>
    </w:p>
    <w:p>
      <w:pPr>
        <w:spacing w:after="120"/>
        <w:ind w:firstLine="709"/>
      </w:pPr>
      <w:r>
        <w:rPr>
          <w:sz w:val="24"/>
        </w:rPr>
        <w:t xml:space="preserve">4. О рассмотрении арбитражным судом вопроса, предусмотренного пунктом 1 настоящей статьи, должны быть извещены все кредиторы, в том числе все участники строительства, в соответствии с реестром требований участников строительства. По результатам рассмотрения ходатайства Фонда или собрания участников строительства о передаче участникам строительства жилых помещений, машино-мест и нежилых помещений арбитражный суд выносит определение:</w:t>
      </w:r>
    </w:p>
    <w:p>
      <w:pPr>
        <w:spacing w:after="120"/>
        <w:ind w:firstLine="709"/>
      </w:pPr>
      <w:r>
        <w:rPr>
          <w:sz w:val="24"/>
        </w:rPr>
        <w:t xml:space="preserve">(в ред. Федеральных законов от 29.07.2017 N 218-ФЗ , от 25.12.2018 N 478-ФЗ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1) об удовлетворении ходатайства и о передаче участникам строительства жилых помещений, машино-мест и нежилых помещений в случае соблюдения условий такой передачи, предусмотренных настоящей статьей;</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2) об отказе в удовлетворении ходатайства в случае несоблюдения условий такой передачи, предусмотренных настоящей статьей.</w:t>
      </w:r>
    </w:p>
    <w:p>
      <w:pPr>
        <w:spacing w:after="120"/>
        <w:ind w:firstLine="709"/>
      </w:pPr>
      <w:r>
        <w:rPr>
          <w:sz w:val="24"/>
        </w:rPr>
        <w:t xml:space="preserve">5. Указанные в пункте 4 настоящей статьи определения могут быть обжалованы в порядке, установленном Арбитражным процессуальным кодексом Российской Федерации.</w:t>
      </w:r>
    </w:p>
    <w:p>
      <w:pPr>
        <w:spacing w:after="120"/>
        <w:ind w:firstLine="709"/>
      </w:pPr>
      <w:r>
        <w:rPr>
          <w:sz w:val="24"/>
        </w:rPr>
        <w:t xml:space="preserve">6. В определении о передаче участникам строительства жилых помещений, машино-мест и нежилых помещений указывается, какие жилое помещение, машино-место и нежилое помещение передаются каждому участнику строительства.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вынесения арбитражным судом определения о передаче участникам строительства жилых помещений, машино-мест и нежилых помещений внесенные Фондом, участниками строительства и (или) третьими лицами на депозитный счет арбитражного суда, на специальный банковский счет должника денежные средства направляются на погашение соответствующих требований кредиторов.</w:t>
      </w:r>
    </w:p>
    <w:p>
      <w:pPr>
        <w:spacing w:after="120"/>
        <w:ind w:firstLine="709"/>
      </w:pPr>
      <w:r>
        <w:rPr>
          <w:sz w:val="24"/>
        </w:rPr>
        <w:t xml:space="preserve">(в ред. Федеральных законов от 02.07.2013 N 189-ФЗ , от 25.12.2018 N 478-ФЗ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вынесения арбитражным судом определения об отказе в удовлетворении ходатайства внесенные Фондом, участниками строительства и (или) третьими лицами на депозитный счет арбитражного суда, на специальный банковский счет должника денежные средства подлежат возврату Фонду, участникам строительства и (или) третьим лицам.</w:t>
      </w:r>
    </w:p>
    <w:p>
      <w:pPr>
        <w:spacing w:after="120"/>
        <w:ind w:firstLine="709"/>
      </w:pPr>
      <w:r>
        <w:rPr>
          <w:sz w:val="24"/>
        </w:rPr>
        <w:t xml:space="preserve">(в ред. Федеральных законов от 02.07.2013 N 189-ФЗ , от 27.06.2019 N 151-ФЗ )</w:t>
      </w:r>
    </w:p>
    <w:p>
      <w:pPr>
        <w:spacing w:after="120"/>
        <w:ind w:firstLine="709"/>
      </w:pPr>
      <w:r>
        <w:rPr>
          <w:sz w:val="24"/>
        </w:rPr>
        <w:t xml:space="preserve">(см. текст в предыдущей редакции )</w:t>
      </w:r>
    </w:p>
    <w:p>
      <w:pPr>
        <w:spacing w:after="120"/>
        <w:ind w:firstLine="709"/>
      </w:pPr>
      <w:r>
        <w:rPr>
          <w:sz w:val="24"/>
        </w:rPr>
        <w:t xml:space="preserve">7. Жилое помещение, машино-место и нежилое помещение передаются участнику строительства, имеющему денежное требование, в качестве отступного, при этом такое требование погашается в размере стоимости переданных жилого помещения, машино-места и нежилого помещения.</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На основании определения арбитражного суда о передаче участникам строительства жилых помещений, машино-мест и нежилых помещений конкурсным управляющим полностью погашаются требования о передаче жилых помещений, требования о передаче машино-мест и нежилых помещений в реестре требований участников строительства.</w:t>
      </w:r>
    </w:p>
    <w:p>
      <w:pPr>
        <w:spacing w:after="120"/>
        <w:ind w:firstLine="709"/>
      </w:pPr>
      <w:r>
        <w:rPr>
          <w:sz w:val="24"/>
        </w:rPr>
        <w:t xml:space="preserve">(в ред. Федеральных законов от 29.07.2017 N 218-ФЗ , от 25.12.2018 N 478-ФЗ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29.07.2017 N 218-ФЗ.</w:t>
      </w:r>
    </w:p>
    <w:p>
      <w:pPr>
        <w:spacing w:after="120"/>
        <w:ind w:firstLine="709"/>
      </w:pPr>
      <w:r>
        <w:rPr>
          <w:sz w:val="24"/>
        </w:rPr>
        <w:t xml:space="preserve">(см. текст в предыдущей редакции )</w:t>
      </w:r>
    </w:p>
    <w:p>
      <w:pPr>
        <w:spacing w:after="120"/>
        <w:ind w:firstLine="709"/>
      </w:pPr>
      <w:r>
        <w:rPr>
          <w:sz w:val="24"/>
        </w:rPr>
        <w:t xml:space="preserve">Требования участников строительства по взысканию неустоек (штрафов, пеней) и иных финансовых санкций, требования которых о передаче жилых помещений, о передаче машино-мест и нежилых помещений погашены в соответствии с настоящей статьей, удовлетворяются в составе требований кредиторов третьей очереди после погашения основной суммы задолженности и причитающихся предусмотренных пунктом 2.1 статьи 126 настоящего Федерального закона процентов по требованиям кредиторов третьей очереди.</w:t>
      </w:r>
    </w:p>
    <w:p>
      <w:pPr>
        <w:spacing w:after="120"/>
        <w:ind w:firstLine="709"/>
      </w:pPr>
      <w:r>
        <w:rPr>
          <w:sz w:val="24"/>
        </w:rPr>
        <w:t xml:space="preserve">(абзац введен Федеральным законом от 27.06.2019 N 151-ФЗ; 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8. В случае, если застройщиком в установленном федеральным законом порядке получено разрешение на ввод в эксплуатацию многоквартирного дома или домов блокированной застройки либо здания (сооружения), предназначенного исключительно для размещения машино-мест, и застройщиком и участником строительства до даты принятия заявления о признании застройщика банкротом подписан передаточный акт или иной документ о передаче жилого помещения, машино-места и нежилого помещения, арбитражный суд по заявлению участника строительства выносит определение о признании права собственности участника строительства на жилое помещение, машино-место и нежилое помещение в порядке, установленном статьей 201.8 настоящего Федерального закона, если иной порядок не установлен настоящей статьей.</w:t>
      </w:r>
    </w:p>
    <w:p>
      <w:pPr>
        <w:spacing w:after="120"/>
        <w:ind w:firstLine="709"/>
      </w:pPr>
      <w:r>
        <w:rPr>
          <w:sz w:val="24"/>
        </w:rPr>
        <w:t xml:space="preserve">(в ред. Федеральных законов от 02.07.2013 N 189-ФЗ , от 03.07.2016 N 304-ФЗ , от 25.12.2018 N 478-ФЗ , от 30.12.2021 N 476-ФЗ )</w:t>
      </w:r>
    </w:p>
    <w:p>
      <w:pPr>
        <w:spacing w:after="120"/>
        <w:ind w:firstLine="709"/>
      </w:pPr>
      <w:r>
        <w:rPr>
          <w:sz w:val="24"/>
        </w:rPr>
        <w:t xml:space="preserve">(см. текст в предыдущей редакции )</w:t>
      </w:r>
    </w:p>
    <w:p>
      <w:pPr>
        <w:spacing w:after="120"/>
        <w:ind w:firstLine="709"/>
      </w:pPr>
      <w:r>
        <w:rPr>
          <w:sz w:val="24"/>
        </w:rPr>
        <w:t xml:space="preserve">8.1. Арбитражный суд вправе вынести определение о признании права собственности участника строительства на жилое помещение, машино-место и нежилое помещение в предусмотренном пунктом 8 настоящей статьи случае при отсутствии документа о передаче жилого помещения, машино-места и нежилого помещения, если в отношении значительной части жилых помещений, машино-мест и нежилых помещений в соответствующих многоквартирном доме и других объектах недвижимости, но не менее одной трети от общего числа жилых помещений, машино-мест и нежилых помещений в таких доме и объектах недвижимости соблюдается хотя бы одно из следующих условий:</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право собственности участника строительства на жилое помещение, машино-место и нежилое помещение признано вступившим в законную силу судебным актом;</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осуществлена государственная регистрация права собственности участника строительства на жилое помещение, машино-место и нежилое помещение в соответствии с законодательством Российской Федерации о государственной регистрации прав на недвижимое имущество.</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Если в отношении одного и того же жилого помещения, машино-места и нежилого помещения имеются требования нескольких участников строительства, право собственности на жилое помещение, машино-место и нежилое помещение в соответствии с настоящим пунктом может быть признано арбитражным судом у участника строительства, денежные средства которого привлекались в соответствии с частью 2 статьи 1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(п. 8.1 введен Федеральным законом от 29.07.2017 N 218-ФЗ)</w:t>
      </w:r>
    </w:p>
    <w:p>
      <w:pPr>
        <w:spacing w:after="120"/>
        <w:ind w:firstLine="709"/>
      </w:pPr>
      <w:r>
        <w:rPr>
          <w:sz w:val="24"/>
        </w:rPr>
        <w:t xml:space="preserve">8.2. В случае, если застройщиком в установленном федеральным законом порядке получено разрешение на ввод в эксплуатацию многоквартирного дома или домов блокированной застройки либо здания (сооружения), предназначенного исключительно для размещения машино-мест, и застройщиком и участником строительства до даты принятия заявления о признании застройщика банкротом подписан передаточный акт или иной документ о передаче жилого помещения, машино-места и (или) нежилого помещения, государственная регистрация права собственности участника строительства на такие жилое помещение, машино-место и (или) нежилое помещение осуществляется на основании заявления этого участника строительства при соблюдении следующих условий:</w:t>
      </w:r>
    </w:p>
    <w:p>
      <w:pPr>
        <w:spacing w:after="120"/>
        <w:ind w:firstLine="709"/>
      </w:pPr>
      <w:r>
        <w:rPr>
          <w:sz w:val="24"/>
        </w:rPr>
        <w:t xml:space="preserve">(в ред. Федерального закона от 30.12.2021 N 476-ФЗ)</w:t>
      </w:r>
    </w:p>
    <w:p>
      <w:pPr>
        <w:spacing w:after="120"/>
        <w:ind w:firstLine="709"/>
      </w:pPr>
      <w:r>
        <w:rPr>
          <w:sz w:val="24"/>
        </w:rPr>
        <w:t xml:space="preserve">(см. текст в предыдущей редакции )</w:t>
      </w:r>
    </w:p>
    <w:p>
      <w:pPr>
        <w:spacing w:after="120"/>
        <w:ind w:firstLine="709"/>
      </w:pPr>
      <w:r>
        <w:rPr>
          <w:sz w:val="24"/>
        </w:rPr>
        <w:t xml:space="preserve">1) требование участника строительства к застройщику возникло на основании договора участия в долевом строительстве, заключенного в соответствии с законодательством об участии в долевом строительстве многоквартирных домов и (или) иных объектов недвижимости;</w:t>
      </w:r>
    </w:p>
    <w:p>
      <w:pPr>
        <w:spacing w:after="120"/>
        <w:ind w:firstLine="709"/>
      </w:pPr>
      <w:r>
        <w:rPr>
          <w:sz w:val="24"/>
        </w:rPr>
        <w:t xml:space="preserve">2) участник строительства исполнил обязательство по оплате жилого помещения, машино-места и нежилого помещения в полном объеме. Подтверждение исполнения предусмотренной настоящим подпунктом обязанности не требуется, если обязательство по уплате цены договора участия в долевом строительстве прекращено.</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(п. 8.2 введен Федеральным законом от 25.12.2018 N 478-ФЗ)</w:t>
      </w:r>
    </w:p>
    <w:p>
      <w:pPr>
        <w:spacing w:after="120"/>
        <w:ind w:firstLine="709"/>
      </w:pPr>
      <w:r>
        <w:rPr>
          <w:sz w:val="24"/>
        </w:rPr>
        <w:t xml:space="preserve">8.3. Предусмотренные пунктами 8 - 8.2 настоящей статьи правила распространяются также на кредиторов, имеющих требования к застройщику о передаче им на основании возмездных договоров в собственность нежилых помещений в многоквартирном доме, не указанных в подпункте 3.1 пункта 1 статьи 201.1 настоящего Федерального закона.</w:t>
      </w:r>
    </w:p>
    <w:p>
      <w:pPr>
        <w:spacing w:after="120"/>
        <w:ind w:firstLine="709"/>
      </w:pPr>
      <w:r>
        <w:rPr>
          <w:sz w:val="24"/>
        </w:rPr>
        <w:t xml:space="preserve">(п. 8.3 введен Федеральным законом от 25.12.2018 N 478-ФЗ)</w:t>
      </w:r>
    </w:p>
    <w:p>
      <w:pPr>
        <w:spacing w:after="120"/>
        <w:ind w:firstLine="709"/>
      </w:pPr>
      <w:r>
        <w:rPr>
          <w:sz w:val="24"/>
        </w:rPr>
        <w:t xml:space="preserve">9. В случае передачи в соответствии с настоящей статьей участникам строительства жилых помещений, машино-мест и нежилых помещений залог прав застройщика на многоквартирный дом, строительство которого завершено, земельный участок, переданные жилое помещение, машино-место и нежилое помещение прекращается в следующем порядке:</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 на многоквартирный дом с даты государственной регистрации права первого участника строительства на жилое помещение, машино-место и нежилое помещение в данном многоквартирном доме;</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2) на земельный участок с даты передачи жилых помещений, машино-мест и нежилых помещений в многоквартирном доме всем участникам строительства;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3) на переданные участнику строительства жилое помещение, машино-место и нежилое помещение в многоквартирном доме, ином объекте недвижимости с даты государственной регистрации права участника строительства на такие жилое помещение, машино-место и нежилое помещение.</w:t>
      </w:r>
    </w:p>
    <w:p>
      <w:pPr>
        <w:spacing w:after="120"/>
        <w:ind w:firstLine="709"/>
      </w:pPr>
      <w:r>
        <w:rPr>
          <w:sz w:val="24"/>
        </w:rPr>
        <w:t xml:space="preserve">(пп. 3 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(п. 9 введен Федеральным законом от 03.07.2016 N 304-ФЗ)</w:t>
      </w:r>
    </w:p>
    <w:p>
      <w:pPr>
        <w:spacing w:after="120"/>
        <w:ind w:firstLine="709"/>
      </w:pPr>
      <w:r>
        <w:rPr>
          <w:sz w:val="24"/>
        </w:rPr>
        <w:t xml:space="preserve">10. Прекращение залога прав застройщика на многоквартирный дом, строительство которого завершено, земельный участок, переданные жилое помещение, машино-место и нежилое помещение в случаях, указанных в пункте 9 настоящей статьи, не влечет за собой изменение очередности удовлетворения требований, которые были обеспечены таким залогом, кредиторов, не являющихся участниками строительства.</w:t>
      </w:r>
    </w:p>
    <w:p>
      <w:pPr>
        <w:spacing w:after="120"/>
        <w:ind w:firstLine="709"/>
      </w:pPr>
      <w:r>
        <w:rPr>
          <w:sz w:val="24"/>
        </w:rPr>
        <w:t xml:space="preserve">(п. 10 введен Федеральным законом от 03.07.2016 N 304-ФЗ; 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10.1. Положения настоящей статьи применяются в случае наличия у застройщика индивидуальных жилых домов, строительство которых завершено, а также при завершении строительства в ходе процедуры, применяемой в деле о банкротстве. При этом в составе имущества, подлежащего передаче участнику строительства в порядке, предусмотренном настоящей статьей, передаются также права на земельный участок, на котором расположен индивидуальный жилой дом, и права на общее имущество.</w:t>
      </w:r>
    </w:p>
    <w:p>
      <w:pPr>
        <w:spacing w:after="120"/>
        <w:ind w:firstLine="709"/>
      </w:pPr>
      <w:r>
        <w:rPr>
          <w:sz w:val="24"/>
        </w:rPr>
        <w:t xml:space="preserve">(п. 10.1 введен Федеральным законом от 30.12.2021 N 476-ФЗ)</w:t>
      </w:r>
    </w:p>
    <w:p>
      <w:pPr>
        <w:spacing w:after="120"/>
        <w:ind w:firstLine="709"/>
      </w:pPr>
      <w:r>
        <w:rPr>
          <w:sz w:val="24"/>
        </w:rPr>
        <w:t xml:space="preserve">11. Правила настоящей статьи применяются также в ходе внешнего управления.</w:t>
      </w:r>
    </w:p>
    <w:p>
      <w:pPr>
        <w:spacing w:after="120"/>
        <w:ind w:firstLine="709"/>
      </w:pPr>
      <w:r>
        <w:rPr>
          <w:sz w:val="24"/>
        </w:rPr>
        <w:t xml:space="preserve">(п. 11 введен Федеральным законом от 29.07.2017 N 218-ФЗ)</w:t>
      </w:r>
    </w:p>
    <w:p/>
    <w:p>
      <w:pPr>
        <w:spacing w:after="120"/>
        <w:ind w:firstLine="709"/>
      </w:pPr>
      <w:r>
        <w:rPr>
          <w:sz w:val="24"/>
        </w:rPr>
        <w:t xml:space="preserve">## Статья 201.12-1. Порядок удовлетворения требований участников строительства</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(введена Федеральным законом от 29.07.2017 N 218-ФЗ)</w:t>
      </w:r>
    </w:p>
    <w:p>
      <w:pPr>
        <w:spacing w:after="120"/>
        <w:ind w:firstLine="709"/>
      </w:pPr>
      <w:r>
        <w:rPr>
          <w:sz w:val="24"/>
        </w:rPr>
        <w:t xml:space="preserve">1. Утратил силу. - Федеральный закон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2. Не позднее двух месяцев со дня принятия Фондом решения о нецелесообразности финансирования мероприятий, указанных в части 2 статьи 13.1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(в случае, если Фондом субъекта Российской Федерации также принято решение о нецелесообразности финансирования завершения строительства объектов незавершенного строительства либо если решение Фонда субъекта Российской Федерации не поступило в установленный срок), либо неполучения конкурсным управляющим решения Фонда или Фонда субъекта Российской Федерации в течение шести месяцев со дня принятия арбитражным судом решения о признании застройщика банкротом и об открытии конкурсного производства конкурсный управляющий осуществляет разумные необходимые действия для поиска и привлечения иного застройщика, который будет являться приобретателем в целях урегулирования обязательств застройщика перед участниками строительства в соответствии со статьей 201.15-1 настоящего Федерального закона.</w:t>
      </w:r>
    </w:p>
    <w:p>
      <w:pPr>
        <w:spacing w:after="120"/>
        <w:ind w:firstLine="709"/>
      </w:pPr>
      <w:r>
        <w:rPr>
          <w:sz w:val="24"/>
        </w:rPr>
        <w:t xml:space="preserve">(в ред. Федеральных законов от 27.06.2019 N 151-ФЗ , от 13.07.2020 N 202-ФЗ , от 30.12.2021 N 436-ФЗ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Положения ст. 201.12-1 (ред. ФЗ от 13.07.2020 N 202-ФЗ) применяются к собраниям участников строительства, которые проводятся после 13.07.2020.</w:t>
      </w:r>
    </w:p>
    <w:p>
      <w:pPr>
        <w:spacing w:after="120"/>
        <w:ind w:firstLine="709"/>
      </w:pPr>
      <w:r>
        <w:rPr>
          <w:sz w:val="24"/>
        </w:rPr>
        <w:t xml:space="preserve">3. Не позднее двух месяцев со дня принятия Фондом решения о нецелесообразности финансирования мероприятий, указанных в части 2 статьи 13.1 Федерального закона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 либо, если решение Фонда или Фонда субъекта Российской Федерации не было получено конкурсным управляющим в течение шести месяцев со дня принятия арбитражным судом решения о признании застройщика банкротом и об открытии конкурсного производства, конкурсный управляющий организует и проводит собрание участников строительства.</w:t>
      </w:r>
    </w:p>
    <w:p>
      <w:pPr>
        <w:spacing w:after="120"/>
        <w:ind w:firstLine="709"/>
      </w:pPr>
      <w:r>
        <w:rPr>
          <w:sz w:val="24"/>
        </w:rPr>
        <w:t xml:space="preserve">(в ред. Федеральных законов от 27.06.2019 N 151-ФЗ , от 13.07.2020 N 202-ФЗ , от 30.12.2021 N 436-ФЗ )</w:t>
      </w:r>
    </w:p>
    <w:p>
      <w:pPr>
        <w:spacing w:after="120"/>
        <w:ind w:firstLine="709"/>
      </w:pPr>
      <w:r>
        <w:rPr>
          <w:sz w:val="24"/>
        </w:rPr>
        <w:t xml:space="preserve">(см. текст в предыдущей редакции )</w:t>
      </w:r>
    </w:p>
    <w:p>
      <w:pPr>
        <w:spacing w:after="120"/>
        <w:ind w:firstLine="709"/>
      </w:pPr>
      <w:r>
        <w:rPr>
          <w:sz w:val="24"/>
        </w:rPr>
        <w:t xml:space="preserve">Собрание участников долевого строительства проводится по правилам статьи 201.12 настоящего Федерального закона с учетом особенностей, установленных настоящей статьей.</w:t>
      </w:r>
    </w:p>
    <w:p>
      <w:pPr>
        <w:spacing w:after="120"/>
        <w:ind w:firstLine="709"/>
      </w:pPr>
      <w:r>
        <w:rPr>
          <w:sz w:val="24"/>
        </w:rPr>
        <w:t xml:space="preserve">4. На собрание участников строительства конкурсный управляющий обязан вынести вопрос:</w:t>
      </w:r>
    </w:p>
    <w:p>
      <w:pPr>
        <w:spacing w:after="120"/>
        <w:ind w:firstLine="709"/>
      </w:pPr>
      <w:r>
        <w:rPr>
          <w:sz w:val="24"/>
        </w:rPr>
        <w:t xml:space="preserve">(в ред. Федеральных законов от 27.06.2019 N 151-ФЗ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1) об обращении в арбитражный суд с ходатайством, предусмотренным статьей 201.10 настоящего Федерального закона;</w:t>
      </w:r>
    </w:p>
    <w:p>
      <w:pPr>
        <w:spacing w:after="120"/>
        <w:ind w:firstLine="709"/>
      </w:pPr>
      <w:r>
        <w:rPr>
          <w:sz w:val="24"/>
        </w:rPr>
        <w:t xml:space="preserve">2) об обращении в арбитражный суд с ходатайством, предусмотренным статьей 201.11 настоящего Федерального закона;</w:t>
      </w:r>
    </w:p>
    <w:p>
      <w:pPr>
        <w:spacing w:after="120"/>
        <w:ind w:firstLine="709"/>
      </w:pPr>
      <w:r>
        <w:rPr>
          <w:sz w:val="24"/>
        </w:rPr>
        <w:t xml:space="preserve">3) о привлечении иного застройщика, который будет являться приобретателем в целях урегулирования обязательств застройщика перед участниками строительства в соответствии со статьей 201.15-1 настоящего Федерального закона, при наличии возможности привлечения такого лица.</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5. Решение собрания участников строительства принимается отдельно в отношении каждого объекта строительства участниками строительства, имеющими требования, которые включены в реестр требований участников строительства по такому объекту. Участники строительства не принимают решения по другим объектам строительства, в отношении которых у них отсутствуют требования о передаче жилого помещения, требования о передаче машино-места и нежилого помещения.</w:t>
      </w:r>
    </w:p>
    <w:p>
      <w:pPr>
        <w:spacing w:after="120"/>
        <w:ind w:firstLine="709"/>
      </w:pPr>
      <w:r>
        <w:rPr>
          <w:sz w:val="24"/>
        </w:rPr>
        <w:t xml:space="preserve">(в ред. Федеральных законов от 25.12.2018 N 478-ФЗ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Собрание участников строительства правомочно в случае, если участвующие в нем с правом голоса по этому объекту строительства участники строительства составляют не менее трети от общего числа таких участников строительства и обладают более чем половиной голосов от общего числа голосов таких участников строительства.</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Участники строительства обладают на собрании участников строительства числом голосов, пропорциональным размеру их требований по каждому объекту строительства по отношению к общей сумме требований участников строительства в отношении этого объекта, включенных в реестр требований участников строительства на дату проведения собрания участников строительства в соответствии с настоящим Федеральным законом. При этом не учитываются принадлежащие участнику строительства требования в отношении иных объектов строительства.</w:t>
      </w:r>
    </w:p>
    <w:p>
      <w:pPr>
        <w:spacing w:after="120"/>
        <w:ind w:firstLine="709"/>
      </w:pPr>
      <w:r>
        <w:rPr>
          <w:sz w:val="24"/>
        </w:rPr>
        <w:t xml:space="preserve">(в ред. Федеральных законов от 25.12.2018 N 478-ФЗ , от 13.07.2020 N 202-ФЗ )</w:t>
      </w:r>
    </w:p>
    <w:p>
      <w:pPr>
        <w:spacing w:after="120"/>
        <w:ind w:firstLine="709"/>
      </w:pPr>
      <w:r>
        <w:rPr>
          <w:sz w:val="24"/>
        </w:rPr>
        <w:t xml:space="preserve">(см. текст в предыдущей редакции )</w:t>
      </w:r>
    </w:p>
    <w:p>
      <w:pPr>
        <w:spacing w:after="120"/>
        <w:ind w:firstLine="709"/>
      </w:pPr>
      <w:r>
        <w:rPr>
          <w:sz w:val="24"/>
        </w:rPr>
        <w:t xml:space="preserve">Решения собрания участников строительства по вопросам, отнесенным к его компетенции настоящим Федеральным законом, принимаются тремя четвертями голосов участников строительства, участвующих в голосовании по соответствующему вопросу.</w:t>
      </w:r>
    </w:p>
    <w:p>
      <w:pPr>
        <w:spacing w:after="120"/>
        <w:ind w:firstLine="709"/>
      </w:pPr>
      <w:r>
        <w:rPr>
          <w:sz w:val="24"/>
        </w:rPr>
        <w:t xml:space="preserve">(в ред. Федерального закона от 13.07.2020 N 202-ФЗ)</w:t>
      </w:r>
    </w:p>
    <w:p>
      <w:pPr>
        <w:spacing w:after="120"/>
        <w:ind w:firstLine="709"/>
      </w:pPr>
      <w:r>
        <w:rPr>
          <w:sz w:val="24"/>
        </w:rPr>
        <w:t xml:space="preserve">(см. текст в предыдущей редакции )</w:t>
      </w:r>
    </w:p>
    <w:p>
      <w:pPr>
        <w:spacing w:after="120"/>
        <w:ind w:firstLine="709"/>
      </w:pPr>
      <w:r>
        <w:rPr>
          <w:sz w:val="24"/>
        </w:rPr>
        <w:t xml:space="preserve">6. Фонд осуществляет выплаты участникам долевого строительства, в том числе по требованиям, возникшим после даты принятия заявления о признании должника банкротом, в размере, определяемом в соответствии с Федеральным законом от 29 июля 2017 года N 218-ФЗ "О публично-правовой компании "Фонд развития территорий" и о внесении изменений в отдельные законодательные акты Российской Федерации".</w:t>
      </w:r>
    </w:p>
    <w:p>
      <w:pPr>
        <w:spacing w:after="120"/>
        <w:ind w:firstLine="709"/>
      </w:pPr>
      <w:r>
        <w:rPr>
          <w:sz w:val="24"/>
        </w:rPr>
        <w:t xml:space="preserve">(в ред. Федеральных законов от 27.06.2019 N 151-ФЗ , от 30.12.2021 N 436-ФЗ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13.07.2020 N 202-ФЗ.</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201.12-2. Особенности удовлетворения требований участников долевого строительства, внесших денежные средства на счета эскроу для расчетов по договорам участия в долевом строительстве</w:t>
      </w:r>
    </w:p>
    <w:p>
      <w:pPr>
        <w:spacing w:after="120"/>
        <w:ind w:firstLine="709"/>
      </w:pPr>
      <w:r>
        <w:rPr>
          <w:sz w:val="24"/>
        </w:rPr>
        <w:t xml:space="preserve">(введена Федеральным законом от 01.07.2018 N 175-ФЗ)</w:t>
      </w:r>
    </w:p>
    <w:p>
      <w:pPr>
        <w:spacing w:after="120"/>
        <w:ind w:firstLine="709"/>
      </w:pPr>
      <w:r>
        <w:rPr>
          <w:sz w:val="24"/>
        </w:rPr>
        <w:t xml:space="preserve">1. В случае уплаты участником долевого строительства цены договора участия в долевом строительстве путем внесения денежных средств на счет эскроу, открытый в соответствии с законодательством об участии в долевом строительстве многоквартирных домов и (или) иных объектов недвижимости, требования такого участника долевого строительства, который на момент предъявления требований в порядке, предусмотренном статьей 201.4 настоящего Федерального закона, не отказался от договора участия в долевом строительстве в одностороннем порядке, подлежат включению в реестр требований участников строительства и удовлетворяются с учетом особенностей настоящей статьи.</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2. Участники долевого строительства вправе в любой момент отказаться от договора участия в долевом строительстве. Отказ от договора участия в долевом строительстве, прекращение счета эскроу и договора счета эскроу в предусмотренном статьей 15.5 Федерального закона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порядке являются основанием для исключения требования соответствующего участника долевого строительства из реестра требований участников строительства в размере внесенной таким участником долевого строительства на счет эскроу суммы.</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3. Не позднее четырех месяцев со дня истечения срока для предъявления требований участников строительства, установленного пунктом 4 статьи 201.4 настоящего Федерального закона, конкурсный управляющий организует и проводит собрание участников долевого строительства в случае, если для строительства указанных объектов недвижимости застройщиком привлекались средства участников долевого строительства исключительно с использованием счетов эскроу, на которое выносит вопрос:</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1) об обращении в арбитражный суд с ходатайством, предусмотренным статьей 201.11 настоящего Федерального закона;</w:t>
      </w:r>
    </w:p>
    <w:p>
      <w:pPr>
        <w:spacing w:after="120"/>
        <w:ind w:firstLine="709"/>
      </w:pPr>
      <w:r>
        <w:rPr>
          <w:sz w:val="24"/>
        </w:rPr>
        <w:t xml:space="preserve">2) о привлечении иного застройщика, который будет являться приобретателем в целях урегулирования обязательств застройщика перед участниками долевого строительства в соответствии со статьей 201.15-1 настоящего Федерального закона, при наличии возможности привлечения такого лица.</w:t>
      </w:r>
    </w:p>
    <w:p>
      <w:pPr>
        <w:spacing w:after="120"/>
        <w:ind w:firstLine="709"/>
      </w:pPr>
      <w:r>
        <w:rPr>
          <w:sz w:val="24"/>
        </w:rPr>
        <w:t xml:space="preserve">4. Погашение требований участников долевого строительства, денежные средства которых внесены на счета эскроу для расчетов по договорам участия в долевом строительстве в порядке, предусмотренном статьей 201.10 настоящего Федерального закона, не осуществляется.</w:t>
      </w:r>
    </w:p>
    <w:p>
      <w:pPr>
        <w:spacing w:after="120"/>
        <w:ind w:firstLine="709"/>
      </w:pPr>
      <w:r>
        <w:rPr>
          <w:sz w:val="24"/>
        </w:rPr>
        <w:t xml:space="preserve">5. Решение собрания участников долевого строительства принимается в соответствии с пунктом 5 статьи 201.12-1 настоящего Федерального закона.</w:t>
      </w:r>
    </w:p>
    <w:p>
      <w:pPr>
        <w:spacing w:after="120"/>
        <w:ind w:firstLine="709"/>
      </w:pPr>
      <w:r>
        <w:rPr>
          <w:sz w:val="24"/>
        </w:rPr>
        <w:t xml:space="preserve">6. Погашение требований участников долевого строительства путем передачи им жилых помещений, машино-мест и нежилых помещений в порядке, предусмотренном статьей 201.11 настоящего Федерального закона, осуществляется с соблюдением условий, предусмотренных подпунктами 1 - 4 , 6 пункта 3 статьи 201.11 настоящего Федерального закона.</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p>
      <w:pPr>
        <w:spacing w:after="120"/>
        <w:ind w:firstLine="709"/>
      </w:pPr>
      <w:r>
        <w:rPr>
          <w:sz w:val="24"/>
        </w:rPr>
        <w:t xml:space="preserve">7. После передачи участникам долевого строительства жилых помещений, машино-мест и нежилых помещений или передачи в соответствии со статьей 201.15-1 настоящего Федерального закона приобретателю имущества застройщика и обязательств застройщика перед участниками долевого строительства, требования которых включены в реестр требований участников строительства, денежные средства, внесенные указанными участниками долевого строительства на счета эскроу для расчетов по договорам участия в долевом строительстве, перечисляются на открытый в кредитной организации конкурсным управляющим отдельный счет должника, предназначенный только для удовлетворения требований кредиторов, не являющихся участниками долевого строительства, по обязательствам, обеспеченным залогом прав застройщика на многоквартирный дом, дома блокированной застройки, строительство которых завершено, земельный участок, передаваемые помещения, или приобретателя в случае, указанном в пункте 9 настоящей статьи.</w:t>
      </w:r>
    </w:p>
    <w:p>
      <w:pPr>
        <w:spacing w:after="120"/>
        <w:ind w:firstLine="709"/>
      </w:pPr>
      <w:r>
        <w:rPr>
          <w:sz w:val="24"/>
        </w:rPr>
        <w:t xml:space="preserve">(в ред. Федеральных законов от 25.12.2018 N 478-ФЗ , от 30.12.2021 N 476-ФЗ )</w:t>
      </w:r>
    </w:p>
    <w:p>
      <w:pPr>
        <w:spacing w:after="120"/>
        <w:ind w:firstLine="709"/>
      </w:pPr>
      <w:r>
        <w:rPr>
          <w:sz w:val="24"/>
        </w:rPr>
        <w:t xml:space="preserve">(см. текст в предыдущей редакции )</w:t>
      </w:r>
    </w:p>
    <w:p>
      <w:pPr>
        <w:spacing w:after="120"/>
        <w:ind w:firstLine="709"/>
      </w:pPr>
      <w:r>
        <w:rPr>
          <w:sz w:val="24"/>
        </w:rPr>
        <w:t xml:space="preserve">8. Требования кредиторов, указанных в пункте 7 настоящей статьи, удовлетворяются в размере, установленном подпунктом 1 пункта 1 или пунктом 5 статьи 201.14 настоящего Федерального закона, путем списания банком на основании распоряжения конкурсного управляющего денежных средств с отдельного счета должника и выдачи их соответствующему кредитору или зачисления их на счет, указанный таким кредитором.</w:t>
      </w:r>
    </w:p>
    <w:p>
      <w:pPr>
        <w:spacing w:after="120"/>
        <w:ind w:firstLine="709"/>
      </w:pPr>
      <w:r>
        <w:rPr>
          <w:sz w:val="24"/>
        </w:rPr>
        <w:t xml:space="preserve">(в ред. Федерального закона от 27.06.2019 N 151-ФЗ)</w:t>
      </w:r>
    </w:p>
    <w:p>
      <w:pPr>
        <w:spacing w:after="120"/>
        <w:ind w:firstLine="709"/>
      </w:pPr>
      <w:r>
        <w:rPr>
          <w:sz w:val="24"/>
        </w:rPr>
        <w:t xml:space="preserve">(см. текст в предыдущей редакции )</w:t>
      </w:r>
    </w:p>
    <w:p>
      <w:pPr>
        <w:spacing w:after="120"/>
        <w:ind w:firstLine="709"/>
      </w:pPr>
      <w:r>
        <w:rPr>
          <w:sz w:val="24"/>
        </w:rPr>
        <w:t xml:space="preserve">Денежные средства, оставшиеся на отдельном счете должника после удовлетворения требований кредиторов, предусмотренных абзацем первым настоящего пункта, используются по правилам статьи 201.14 настоящего Федерального закона.</w:t>
      </w:r>
    </w:p>
    <w:p>
      <w:pPr>
        <w:spacing w:after="120"/>
        <w:ind w:firstLine="709"/>
      </w:pPr>
      <w:r>
        <w:rPr>
          <w:sz w:val="24"/>
        </w:rPr>
        <w:t xml:space="preserve">9. В случае передачи имущества и обязательств застройщика в соответствии со статьей 201.15-1 требования приобретателя, возникшие в соответствии с пунктом 4 статьи 201.15-1 настоящего Федерального закона, удовлетворяются в порядке, предусмотренном пунктами 6 и 7 настоящей статьи.</w:t>
      </w:r>
    </w:p>
    <w:p>
      <w:pPr>
        <w:spacing w:after="120"/>
        <w:ind w:firstLine="709"/>
      </w:pPr>
      <w:r>
        <w:rPr>
          <w:sz w:val="24"/>
        </w:rPr>
        <w:t xml:space="preserve">(в ред. Федерального закона от 25.12.2018 N 478-ФЗ)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201.11</dc:title>
  <dc:creator>АРБИТРАЖ! · arbi.ru</dc:creator>
  <cp:lastModifiedBy>АРБИТРАЖ!</cp:lastModifiedBy>
  <dcterms:created xsi:type="dcterms:W3CDTF">2026-10-22T21:12:04.840Z</dcterms:created>
</cp:coreProperties>
</file>