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213.2</w:t>
      </w:r>
    </w:p>
    <w:p>
      <w:pPr>
        <w:spacing w:after="120"/>
        <w:ind w:firstLine="709"/>
      </w:pPr>
      <w:r>
        <w:rPr>
          <w:sz w:val="24"/>
        </w:rPr>
        <w:t xml:space="preserve">- Финансовый управляющий просит ввести процедуру реализации имущества гражданина (ИП)</w:t>
      </w:r>
    </w:p>
    <w:p>
      <w:pPr>
        <w:spacing w:after="120"/>
        <w:ind w:firstLine="709"/>
      </w:pPr>
      <w:r>
        <w:rPr>
          <w:sz w:val="24"/>
        </w:rPr>
        <w:t xml:space="preserve">- Гражданин (ИП) хочет признать себя банкротом, ввести процедуру реализации имущества</w:t>
      </w:r>
    </w:p>
    <w:p>
      <w:pPr>
        <w:spacing w:after="120"/>
        <w:ind w:firstLine="709"/>
      </w:pPr>
      <w:r>
        <w:rPr>
          <w:sz w:val="24"/>
        </w:rPr>
        <w:t xml:space="preserve">При рассмотрении дела о банкротстве гражданина применяются реструктуризация долгов гражданина, реализация имущества гражданина, мировое соглашение.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213.2</dc:title>
  <dc:creator>АРБИТРАЖ! · arbi.ru</dc:creator>
  <cp:lastModifiedBy>АРБИТРАЖ!</cp:lastModifiedBy>
  <dcterms:created xsi:type="dcterms:W3CDTF">2026-10-22T21:58:54.113Z</dcterms:created>
</cp:coreProperties>
</file>