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213.1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утвердить положение о порядке, условиях и сроках реализации имущества должника - гражданина (ИП)</w:t>
      </w:r>
    </w:p>
    <w:p>
      <w:pPr>
        <w:spacing w:after="120"/>
        <w:ind w:firstLine="709"/>
      </w:pPr>
      <w:r>
        <w:rPr>
          <w:sz w:val="24"/>
        </w:rPr>
        <w:t xml:space="preserve">1. Отношения, связанные с банкротством граждан и не урегулированные настоящей главой, регулируются главами I - III.1 , VII , VIII , параграфом 7 главы IX и параграфом 2 главы XI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Положения, предусмотренные настоящим параграфом, не применяются к отношениям, связанным с несостоятельностью (банкротством) крестьянских (фермерских) хозяйств.</w:t>
      </w:r>
    </w:p>
    <w:p>
      <w:pPr>
        <w:spacing w:after="120"/>
        <w:ind w:firstLine="709"/>
      </w:pPr>
      <w:r>
        <w:rPr>
          <w:sz w:val="24"/>
        </w:rPr>
        <w:t xml:space="preserve">3. Положения, предусмотренные настоящим параграфом, применяются к отношениям, связанным с несостоятельностью (банкротством) индивидуальных предпринимателей, с учетом особенностей, предусмотренных пунктами 4 и 5 настоящей статьи и настоящим Федеральным законом. Отношения, связанные с банкротством индивидуальных предпринимателей, являющихся заемщиками по договору синдицированного кредита (займа), регулируются также главой X.1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22.12.2020 N 447-ФЗ)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Имущество индивидуальных предпринимателей - должников или граждан, которые прекратили деятельность в качестве индивидуального предпринимателя, но денежные обязательства и (или) обязанность по уплате обязательных платежей которых возникли в результате осуществления ими предпринимательской деятельности, предназначенное для осуществления такими гражданами предпринимательской деятельности, подлежит продаже в порядке , установленном настоящим Федеральным законом в отношении продажи имущества юридических лиц.</w:t>
      </w:r>
    </w:p>
    <w:p>
      <w:pPr>
        <w:spacing w:after="120"/>
        <w:ind w:firstLine="709"/>
      </w:pPr>
      <w:r>
        <w:rPr>
          <w:sz w:val="24"/>
        </w:rPr>
        <w:t xml:space="preserve">5. Судебные извещения и копии судебных актов по делу о банкротстве гражданина направляются арбитражным судом:</w:t>
      </w:r>
    </w:p>
    <w:p>
      <w:pPr>
        <w:spacing w:after="120"/>
        <w:ind w:firstLine="709"/>
      </w:pPr>
      <w:r>
        <w:rPr>
          <w:sz w:val="24"/>
        </w:rPr>
        <w:t xml:space="preserve">гражданину;</w:t>
      </w:r>
    </w:p>
    <w:p>
      <w:pPr>
        <w:spacing w:after="120"/>
        <w:ind w:firstLine="709"/>
      </w:pPr>
      <w:r>
        <w:rPr>
          <w:sz w:val="24"/>
        </w:rPr>
        <w:t xml:space="preserve">финансовому управляющему;</w:t>
      </w:r>
    </w:p>
    <w:p>
      <w:pPr>
        <w:spacing w:after="120"/>
        <w:ind w:firstLine="709"/>
      </w:pPr>
      <w:r>
        <w:rPr>
          <w:sz w:val="24"/>
        </w:rPr>
        <w:t xml:space="preserve">представителю собрания кредиторов (при наличии у арбитражного суда информации о его избрании);</w:t>
      </w:r>
    </w:p>
    <w:p>
      <w:pPr>
        <w:spacing w:after="120"/>
        <w:ind w:firstLine="709"/>
      </w:pPr>
      <w:r>
        <w:rPr>
          <w:sz w:val="24"/>
        </w:rPr>
        <w:t xml:space="preserve">каждому кредитору, требования которого включены в реестр требований кредиторов, если число таких кредиторов не превышает десяти;</w:t>
      </w:r>
    </w:p>
    <w:p>
      <w:pPr>
        <w:spacing w:after="120"/>
        <w:ind w:firstLine="709"/>
      </w:pPr>
      <w:r>
        <w:rPr>
          <w:sz w:val="24"/>
        </w:rPr>
        <w:t xml:space="preserve">каждому кредитору, совокупный размер включенных в реестр требований которого составляет более чем триста тысяч рублей, а если число указанных кредиторов превышает десять, - каждому кредитору, совокупный размер включенных в реестр требований которого превышает десять процентов от общего числа требований, включенных в реестр;</w:t>
      </w:r>
    </w:p>
    <w:p>
      <w:pPr>
        <w:spacing w:after="120"/>
        <w:ind w:firstLine="709"/>
      </w:pPr>
      <w:r>
        <w:rPr>
          <w:sz w:val="24"/>
        </w:rPr>
        <w:t xml:space="preserve">лицу, если вопросы, рассматриваемые в судебном заседании, или судебный акт затрагивают непосредственно его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Указанные правила также применяются при направлении копий жалоб и заявлений о пересмотре судебных актов по делу о банкротстве гражданина.</w:t>
      </w:r>
    </w:p>
    <w:p>
      <w:pPr>
        <w:spacing w:after="120"/>
        <w:ind w:firstLine="709"/>
      </w:pPr>
      <w:r>
        <w:rPr>
          <w:sz w:val="24"/>
        </w:rPr>
        <w:t xml:space="preserve">6. Супруг ( бывший супруг ) гражданина, в отношении которого возбуждено дело о банкротстве, приобретает статус лица, участвующего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29.05.2024 N 107-ФЗ)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213.1</dc:title>
  <dc:creator>АРБИТРАЖ! · arbi.ru</dc:creator>
  <cp:lastModifiedBy>АРБИТРАЖ!</cp:lastModifiedBy>
  <dcterms:created xsi:type="dcterms:W3CDTF">2026-10-22T22:02:18.424Z</dcterms:created>
</cp:coreProperties>
</file>