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213.4</w:t>
      </w:r>
    </w:p>
    <w:p>
      <w:pPr>
        <w:spacing w:after="120"/>
        <w:ind w:firstLine="709"/>
      </w:pPr>
      <w:r>
        <w:rPr>
          <w:sz w:val="24"/>
        </w:rPr>
        <w:t xml:space="preserve">Арбитражные споры:</w:t>
      </w:r>
    </w:p>
    <w:p>
      <w:pPr>
        <w:spacing w:after="120"/>
        <w:ind w:firstLine="709"/>
      </w:pPr>
      <w:r>
        <w:rPr>
          <w:sz w:val="24"/>
        </w:rPr>
        <w:t xml:space="preserve">- Кредитор гражданина (ИП) хочет восстановить срок для включения требования в реестр (в том числе обеспеченного залогом)</w:t>
      </w:r>
    </w:p>
    <w:p>
      <w:pPr>
        <w:spacing w:after="120"/>
        <w:ind w:firstLine="709"/>
      </w:pPr>
      <w:r>
        <w:rPr>
          <w:sz w:val="24"/>
        </w:rPr>
        <w:t xml:space="preserve">- Гражданин (ИП) хочет признать себя банкротом, ввести процедуру реализации имущества</w:t>
      </w:r>
    </w:p>
    <w:p>
      <w:pPr>
        <w:spacing w:after="120"/>
        <w:ind w:firstLine="709"/>
      </w:pPr>
      <w:r>
        <w:rPr>
          <w:sz w:val="24"/>
        </w:rPr>
        <w:t xml:space="preserve">- Кредитор (конкурсный кредитор, уполномоченный орган) хочет признать гражданина (ИП) банкротом</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(руководитель организации, ИП) оспаривает привлечение к ответственности за неподачу заявления о признании его (организации) банкротом</w:t>
      </w:r>
    </w:p>
    <w:p>
      <w:pPr>
        <w:spacing w:after="120"/>
        <w:ind w:firstLine="709"/>
      </w:pPr>
      <w:r>
        <w:rPr>
          <w:sz w:val="24"/>
        </w:rPr>
        <w:t xml:space="preserve">1.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w:t>
      </w:r>
    </w:p>
    <w:p>
      <w:pPr>
        <w:spacing w:after="120"/>
        <w:ind w:firstLine="709"/>
      </w:pPr>
      <w:r>
        <w:rPr>
          <w:sz w:val="24"/>
        </w:rPr>
        <w:t xml:space="preserve">2.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w:t>
      </w:r>
    </w:p>
    <w:p>
      <w:pPr>
        <w:spacing w:after="120"/>
        <w:ind w:firstLine="709"/>
      </w:pPr>
      <w:r>
        <w:rPr>
          <w:sz w:val="24"/>
        </w:rPr>
        <w:t xml:space="preserve">2.1. Право на обращение в арбитражный суд с заявлением о признании гражданина, являющегося индивидуальным предпринимателем, банкротом возникает у такого гражданина при условии предварительного (не менее чем за пятнадцать календарных дней до дня обращения в арбитражный суд) опубликования им уведомления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w:t>
      </w:r>
    </w:p>
    <w:p>
      <w:pPr>
        <w:spacing w:after="120"/>
        <w:ind w:firstLine="709"/>
      </w:pPr>
      <w:r>
        <w:rPr>
          <w:sz w:val="24"/>
        </w:rPr>
        <w:t xml:space="preserve">Копии заявления гражданина, являющегося индивидуальным предпринимателем, о признании его банкротом не подлежат направлению конкурсным кредиторам, в уполномоченные органы, а также в случаях, предусмотренных настоящим Федеральным законом, иным лицам.</w:t>
      </w:r>
    </w:p>
    <w:p>
      <w:pPr>
        <w:spacing w:after="120"/>
        <w:ind w:firstLine="709"/>
      </w:pPr>
      <w:r>
        <w:rPr>
          <w:sz w:val="24"/>
        </w:rPr>
        <w:t xml:space="preserve">(п. 2.1 введен Федеральным законом от 29.12.2015 N 391-ФЗ)</w:t>
      </w:r>
    </w:p>
    <w:p>
      <w:pPr>
        <w:spacing w:after="120"/>
        <w:ind w:firstLine="709"/>
      </w:pPr>
      <w:r>
        <w:rPr>
          <w:sz w:val="24"/>
        </w:rPr>
        <w:t xml:space="preserve">3. Наряду с документами, предусмотренными процессуальным законодательством, к заявлению о признании гражданина банкротом прилагаются :</w:t>
      </w:r>
    </w:p>
    <w:p>
      <w:pPr>
        <w:spacing w:after="120"/>
        <w:ind w:firstLine="709"/>
      </w:pPr>
      <w:r>
        <w:rPr>
          <w:sz w:val="24"/>
        </w:rPr>
        <w:t xml:space="preserve">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w:t>
      </w:r>
    </w:p>
    <w:p>
      <w:pPr>
        <w:spacing w:after="120"/>
        <w:ind w:firstLine="709"/>
      </w:pPr>
      <w:r>
        <w:rPr>
          <w:sz w:val="24"/>
        </w:rPr>
        <w:t xml:space="preserve">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w:t>
      </w:r>
    </w:p>
    <w:p>
      <w:pPr>
        <w:spacing w:after="120"/>
        <w:ind w:firstLine="709"/>
      </w:pPr>
      <w:r>
        <w:rPr>
          <w:sz w:val="24"/>
        </w:rPr>
        <w:t xml:space="preserve">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w:t>
      </w:r>
    </w:p>
    <w:p>
      <w:pPr>
        <w:spacing w:after="120"/>
        <w:ind w:firstLine="709"/>
      </w:pPr>
      <w:r>
        <w:rPr>
          <w:sz w:val="24"/>
        </w:rP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w:t>
      </w:r>
    </w:p>
    <w:p>
      <w:pPr>
        <w:spacing w:after="120"/>
        <w:ind w:firstLine="709"/>
      </w:pPr>
      <w:r>
        <w:rPr>
          <w:sz w:val="24"/>
        </w:rPr>
        <w:t xml:space="preserve">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w:t>
      </w:r>
    </w:p>
    <w:p>
      <w:pPr>
        <w:spacing w:after="120"/>
        <w:ind w:firstLine="709"/>
      </w:pPr>
      <w:r>
        <w:rPr>
          <w:sz w:val="24"/>
        </w:rPr>
        <w:t xml:space="preserve">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w:t>
      </w:r>
    </w:p>
    <w:p>
      <w:pPr>
        <w:spacing w:after="120"/>
        <w:ind w:firstLine="709"/>
      </w:pPr>
      <w:r>
        <w:rPr>
          <w:sz w:val="24"/>
        </w:rPr>
        <w:t xml:space="preserve">выписка из реестра акционеров (участников) юридического лица, акционером (участником) которого является гражданин (при наличии);</w:t>
      </w:r>
    </w:p>
    <w:p>
      <w:pPr>
        <w:spacing w:after="120"/>
        <w:ind w:firstLine="709"/>
      </w:pPr>
      <w:r>
        <w:rPr>
          <w:sz w:val="24"/>
        </w:rPr>
        <w:t xml:space="preserve">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w:t>
      </w:r>
    </w:p>
    <w:p>
      <w:pPr>
        <w:spacing w:after="120"/>
        <w:ind w:firstLine="709"/>
      </w:pPr>
      <w:r>
        <w:rPr>
          <w:sz w:val="24"/>
        </w:rPr>
        <w:t xml:space="preserve">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w:t>
      </w:r>
    </w:p>
    <w:p>
      <w:pPr>
        <w:spacing w:after="120"/>
        <w:ind w:firstLine="709"/>
      </w:pPr>
      <w:r>
        <w:rPr>
          <w:sz w:val="24"/>
        </w:rPr>
        <w:t xml:space="preserve">сведения ,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за трехлетний период, предшествующий дате подачи заявления о признании гражданина банкротом;</w:t>
      </w:r>
    </w:p>
    <w:p>
      <w:pPr>
        <w:spacing w:after="120"/>
        <w:ind w:firstLine="709"/>
      </w:pPr>
      <w:r>
        <w:rPr>
          <w:sz w:val="24"/>
        </w:rPr>
        <w:t xml:space="preserve">(абзац введен Федеральным законом от 24.07.2023 N 340-ФЗ)</w:t>
      </w:r>
    </w:p>
    <w:p>
      <w:pPr>
        <w:spacing w:after="120"/>
        <w:ind w:firstLine="709"/>
      </w:pPr>
      <w:r>
        <w:rPr>
          <w:sz w:val="24"/>
        </w:rPr>
        <w:t xml:space="preserve">копия документа, подтверждающего регистрацию в системе индивидуального (персонифицированного) учета;</w:t>
      </w:r>
    </w:p>
    <w:p>
      <w:pPr>
        <w:spacing w:after="120"/>
        <w:ind w:firstLine="709"/>
      </w:pPr>
      <w:r>
        <w:rPr>
          <w:sz w:val="24"/>
        </w:rPr>
        <w:t xml:space="preserve">(в ред. Федерального закона от 08.06.2020 N 181-ФЗ)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состоянии индивидуального лицевого счета застрахованного лица;</w:t>
      </w:r>
    </w:p>
    <w:p>
      <w:pPr>
        <w:spacing w:after="120"/>
        <w:ind w:firstLine="709"/>
      </w:pPr>
      <w:r>
        <w:rPr>
          <w:sz w:val="24"/>
        </w:rPr>
        <w:t xml:space="preserve">копия решения о признании гражданина безработным, выданная государственной службой занятости населения, в случае принятия указанного решения;</w:t>
      </w:r>
    </w:p>
    <w:p>
      <w:pPr>
        <w:spacing w:after="120"/>
        <w:ind w:firstLine="709"/>
      </w:pPr>
      <w:r>
        <w:rPr>
          <w:sz w:val="24"/>
        </w:rPr>
        <w:t xml:space="preserve">копия свидетельства о постановке на учет в налоговом органе (при наличии);</w:t>
      </w:r>
    </w:p>
    <w:p>
      <w:pPr>
        <w:spacing w:after="120"/>
        <w:ind w:firstLine="709"/>
      </w:pPr>
      <w:r>
        <w:rPr>
          <w:sz w:val="24"/>
        </w:rPr>
        <w:t xml:space="preserve">копия свидетельства о заключении брака (при наличии заключенного и не расторгнутого на дату подачи заявления брака);</w:t>
      </w:r>
    </w:p>
    <w:p>
      <w:pPr>
        <w:spacing w:after="120"/>
        <w:ind w:firstLine="709"/>
      </w:pPr>
      <w:r>
        <w:rPr>
          <w:sz w:val="24"/>
        </w:rPr>
        <w:t xml:space="preserve">копия свидетельства о расторжении брака, если оно выдано в течение трех лет до даты подачи заявления (при наличии);</w:t>
      </w:r>
    </w:p>
    <w:p>
      <w:pPr>
        <w:spacing w:after="120"/>
        <w:ind w:firstLine="709"/>
      </w:pPr>
      <w:r>
        <w:rPr>
          <w:sz w:val="24"/>
        </w:rPr>
        <w:t xml:space="preserve">копия брачного договора (при наличии);</w:t>
      </w:r>
    </w:p>
    <w:p>
      <w:pPr>
        <w:spacing w:after="120"/>
        <w:ind w:firstLine="709"/>
      </w:pPr>
      <w:r>
        <w:rPr>
          <w:sz w:val="24"/>
        </w:rPr>
        <w:t xml:space="preserve">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w:t>
      </w:r>
    </w:p>
    <w:p>
      <w:pPr>
        <w:spacing w:after="120"/>
        <w:ind w:firstLine="709"/>
      </w:pPr>
      <w:r>
        <w:rPr>
          <w:sz w:val="24"/>
        </w:rPr>
        <w:t xml:space="preserve">копия свидетельства о рождении ребенка, если гражданин является его родителем, усыновителем или опекуном;</w:t>
      </w:r>
    </w:p>
    <w:p>
      <w:pPr>
        <w:spacing w:after="120"/>
        <w:ind w:firstLine="709"/>
      </w:pPr>
      <w:r>
        <w:rPr>
          <w:sz w:val="24"/>
        </w:rPr>
        <w:t xml:space="preserve">документы, подтверждающие иные обстоятельства, на которых основывается заявление гражданина.</w:t>
      </w:r>
    </w:p>
    <w:p>
      <w:pPr>
        <w:spacing w:after="120"/>
        <w:ind w:firstLine="709"/>
      </w:pPr>
      <w:r>
        <w:rPr>
          <w:sz w:val="24"/>
        </w:rPr>
        <w:t xml:space="preserve">4. 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pPr>
        <w:spacing w:after="120"/>
        <w:ind w:firstLine="709"/>
      </w:pPr>
      <w:r>
        <w:rPr>
          <w:sz w:val="24"/>
        </w:rPr>
        <w:t xml:space="preserve">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гражданином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w:t>
      </w:r>
    </w:p>
    <w:p>
      <w:pPr>
        <w:spacing w:after="120"/>
        <w:ind w:firstLine="709"/>
      </w:pPr>
      <w:r>
        <w:rPr>
          <w:sz w:val="24"/>
        </w:rPr>
        <w:t xml:space="preserve">(в ред. Федерального закона от 29.12.2025 N 544-ФЗ)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29.12.2025 N 544-ФЗ.</w:t>
      </w:r>
    </w:p>
    <w:p>
      <w:pPr>
        <w:spacing w:after="120"/>
        <w:ind w:firstLine="709"/>
      </w:pPr>
      <w:r>
        <w:rPr>
          <w:sz w:val="24"/>
        </w:rPr>
        <w:t xml:space="preserve">(см. текст в предыдущей редакции )</w:t>
      </w:r>
    </w:p>
    <w:p>
      <w:pPr>
        <w:spacing w:after="120"/>
        <w:ind w:firstLine="709"/>
      </w:pPr>
      <w:r>
        <w:rPr>
          <w:sz w:val="24"/>
        </w:rPr>
        <w:t xml:space="preserve">5. 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По ходатайству гражданина арбитражный суд вправе предоставить гражданину отсрочку внесения этой суммы.</w:t>
      </w:r>
    </w:p>
    <w:p>
      <w:pPr>
        <w:spacing w:after="120"/>
        <w:ind w:firstLine="709"/>
      </w:pPr>
      <w:r>
        <w:rPr>
          <w:sz w:val="24"/>
        </w:rPr>
        <w:t xml:space="preserve">(в ред. Федерального закона от 29.12.2025 N 544-ФЗ)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213.4</dc:title>
  <dc:creator>АРБИТРАЖ! · arbi.ru</dc:creator>
  <cp:lastModifiedBy>АРБИТРАЖ!</cp:lastModifiedBy>
  <dcterms:created xsi:type="dcterms:W3CDTF">2026-10-22T12:22:03.358Z</dcterms:created>
</cp:coreProperties>
</file>