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213.7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кредитор, уполномоченный орган) хочет признать гражданина (ИП) банкротом</w:t>
      </w:r>
    </w:p>
    <w:p>
      <w:pPr>
        <w:spacing w:after="120"/>
        <w:ind w:firstLine="709"/>
      </w:pPr>
      <w:r>
        <w:rPr>
          <w:sz w:val="24"/>
        </w:rPr>
        <w:t xml:space="preserve">1. Сведения, подлежащие опубликованию в соответствии с настоящей главой, опубликовываются путем их включения в Единый федеральный реестр сведений о банкротстве и не подлежат опубликованию в официальном издании , за исключением сведений о признании обоснованным заявления о признании гражданина банкротом и введении реструктуризации его долгов, а также о признании гражданина банкротом и введении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2. В ходе процедур, применяемых в деле о банкротстве гражданина, обязательному опубликованию подлежат сведения:</w:t>
      </w:r>
    </w:p>
    <w:p>
      <w:pPr>
        <w:spacing w:after="120"/>
        <w:ind w:firstLine="709"/>
      </w:pPr>
      <w:r>
        <w:rPr>
          <w:sz w:val="24"/>
        </w:rPr>
        <w:t xml:space="preserve">о признании обоснованным заявления о признании гражданина банкротом и введении реструктуризации его долгов;</w:t>
      </w:r>
    </w:p>
    <w:p>
      <w:pPr>
        <w:spacing w:after="120"/>
        <w:ind w:firstLine="709"/>
      </w:pPr>
      <w:r>
        <w:rPr>
          <w:sz w:val="24"/>
        </w:rPr>
        <w:t xml:space="preserve">о признании гражданина банкротом и введении реализации имущества гражданина;</w:t>
      </w:r>
    </w:p>
    <w:p>
      <w:pPr>
        <w:spacing w:after="120"/>
        <w:ind w:firstLine="709"/>
      </w:pPr>
      <w:r>
        <w:rPr>
          <w:sz w:val="24"/>
        </w:rPr>
        <w:t xml:space="preserve">о наличии или об отсутствии признаков преднамеренного фиктивного банкротства;</w:t>
      </w:r>
    </w:p>
    <w:p>
      <w:pPr>
        <w:spacing w:after="120"/>
        <w:ind w:firstLine="709"/>
      </w:pPr>
      <w:r>
        <w:rPr>
          <w:sz w:val="24"/>
        </w:rPr>
        <w:t xml:space="preserve">о прекращении производства по делу о банкротстве гражданина и об основании для прекращения такого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утверждении, отстранении или освобождении финансового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об утверждении плана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о проведении торгов по продаже имущества гражданина и результатах проведения торгов;</w:t>
      </w:r>
    </w:p>
    <w:p>
      <w:pPr>
        <w:spacing w:after="120"/>
        <w:ind w:firstLine="709"/>
      </w:pPr>
      <w:r>
        <w:rPr>
          <w:sz w:val="24"/>
        </w:rPr>
        <w:t xml:space="preserve">об отмене или изменении предусмотренных абзацами вторым - седьмым настоящего пункта сведений и (или) содержащих указанные сведения судебных актов;</w:t>
      </w:r>
    </w:p>
    <w:p>
      <w:pPr>
        <w:spacing w:after="120"/>
        <w:ind w:firstLine="709"/>
      </w:pPr>
      <w:r>
        <w:rPr>
          <w:sz w:val="24"/>
        </w:rPr>
        <w:t xml:space="preserve">о проведении собрания кредиторов;</w:t>
      </w:r>
    </w:p>
    <w:p>
      <w:pPr>
        <w:spacing w:after="120"/>
        <w:ind w:firstLine="709"/>
      </w:pPr>
      <w:r>
        <w:rPr>
          <w:sz w:val="24"/>
        </w:rPr>
        <w:t xml:space="preserve">о решениях собрания кредиторов, если собранием кредиторов принято решение об опубликовании протокола собрания кредиторов;</w:t>
      </w:r>
    </w:p>
    <w:p>
      <w:pPr>
        <w:spacing w:after="120"/>
        <w:ind w:firstLine="709"/>
      </w:pPr>
      <w:r>
        <w:rPr>
          <w:sz w:val="24"/>
        </w:rPr>
        <w:t xml:space="preserve">о неприменении в отношении гражданина правила об освобождении от исполнения обязательств;</w:t>
      </w:r>
    </w:p>
    <w:p>
      <w:pPr>
        <w:spacing w:after="120"/>
        <w:ind w:firstLine="709"/>
      </w:pPr>
      <w:r>
        <w:rPr>
          <w:sz w:val="24"/>
        </w:rPr>
        <w:t xml:space="preserve">о завершении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о завершении реализации имущества гражданина;</w:t>
      </w:r>
    </w:p>
    <w:p>
      <w:pPr>
        <w:spacing w:after="120"/>
        <w:ind w:firstLine="709"/>
      </w:pPr>
      <w:r>
        <w:rPr>
          <w:sz w:val="24"/>
        </w:rPr>
        <w:t xml:space="preserve">о кредитной организации, в которой открыт специальный банковский счет должника (при наличии);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о предъявлении кредитором своих требований к должнику, а также о включении заявленных требований в реестр требований кредиторов в порядке, установленном пунктом 7.2 статьи 16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311-ФЗ)</w:t>
      </w:r>
    </w:p>
    <w:p>
      <w:pPr>
        <w:spacing w:after="120"/>
        <w:ind w:firstLine="709"/>
      </w:pPr>
      <w:r>
        <w:rPr>
          <w:sz w:val="24"/>
        </w:rPr>
        <w:t xml:space="preserve">о подаче в арбитражный суд заявления о признании сделки недействительной по основаниям, указанным в настоящем Федеральном законе, о вынесении судебного акта по результатам рассмотрения заявления и судебных актов о его пересмотре в порядке, установленном пунктом 4 статьи 61.1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311-ФЗ)</w:t>
      </w:r>
    </w:p>
    <w:p>
      <w:pPr>
        <w:spacing w:after="120"/>
        <w:ind w:firstLine="709"/>
      </w:pPr>
      <w:r>
        <w:rPr>
          <w:sz w:val="24"/>
        </w:rPr>
        <w:t xml:space="preserve">иные предусмотренные настоящим параграфом сведения.</w:t>
      </w:r>
    </w:p>
    <w:p>
      <w:pPr>
        <w:spacing w:after="120"/>
        <w:ind w:firstLine="709"/>
      </w:pPr>
      <w:r>
        <w:rPr>
          <w:sz w:val="24"/>
        </w:rPr>
        <w:t xml:space="preserve">2.1. Не позднее чем в течение десяти дней с даты вынесения судебного акта о завершении процедуры, применявшейся в деле о банкротстве гражданина, финансовый управляющий включает в Единый федеральный реестр сведений о банкротстве сообщение о результатах проведения процедуры, применявшейся в деле о банкротстве гражданина (отчет). Такое сообщение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идентифицирующие гражданина сведения, предусмотренные пунктом 5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наименование арбитражного суда, рассматривающего дело о банкротстве гражданина, указание на наименование процедуры, применявшейся в деле о банкротстве гражданина, а также номер дела о банкротстве гражданина;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пп. 3 п. 2.1 ст. 213.7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3) фамилия, имя и (в случае, если имеется) отчество утвержденного финансового управляющего на дату завершения процедуры, применявшейся в деле о банкротстве гражданина, его индивидуальный номер налогоплательщика, страховой номер индивидуального лицевого счета, адрес для направления ему корреспонденции, а также наименование соответствующей саморегулируемой организации, государственный регистрационный номер записи о государственной регистрации такой организации, ее индивидуальный номер налогоплательщика и адрес;</w:t>
      </w:r>
    </w:p>
    <w:p>
      <w:pPr>
        <w:spacing w:after="120"/>
        <w:ind w:firstLine="709"/>
      </w:pPr>
      <w:r>
        <w:rPr>
          <w:sz w:val="24"/>
        </w:rPr>
        <w:t xml:space="preserve">4) наличие заявлений о признании сделок должника недействительными, поданных в соответствии с главой III.1 настоящего Федерального закона, с указанием даты рассмотрения указанных заявлений, результатов их рассмотрения и результатов обжалования судебных актов, принятых по результатам рассмотрения указанных заявлений;</w:t>
      </w:r>
    </w:p>
    <w:p>
      <w:pPr>
        <w:spacing w:after="120"/>
        <w:ind w:firstLine="709"/>
      </w:pPr>
      <w:r>
        <w:rPr>
          <w:sz w:val="24"/>
        </w:rPr>
        <w:t xml:space="preserve">5) наличие жалобы на действия или бездействие финансового управляющего с указанием даты подачи жалобы, лица, которому направлялась жалоба, краткого содержания жалобы и принятого на основании рассмотрения жалобы решения;</w:t>
      </w:r>
    </w:p>
    <w:p>
      <w:pPr>
        <w:spacing w:after="120"/>
        <w:ind w:firstLine="709"/>
      </w:pPr>
      <w:r>
        <w:rPr>
          <w:sz w:val="24"/>
        </w:rPr>
        <w:t xml:space="preserve">6) стоимость имущества гражданина, указанная в описи, представленной при подаче гражданином заявления о признании его банкротом либо при направлении в арбитражный суд отзыва на заявление конкурсного кредитора или уполномоченного органа о признании гражданина банкротом;</w:t>
      </w:r>
    </w:p>
    <w:p>
      <w:pPr>
        <w:spacing w:after="120"/>
        <w:ind w:firstLine="709"/>
      </w:pPr>
      <w:r>
        <w:rPr>
          <w:sz w:val="24"/>
        </w:rPr>
        <w:t xml:space="preserve">7) стоимость выявленного финансовым управляющим имущества гражданина (включая имущество, указанное в подпункте 6 настоящего пункта), если в ходе процедуры, применявшейся в деле о банкротстве гражданина, проводилась опись;</w:t>
      </w:r>
    </w:p>
    <w:p>
      <w:pPr>
        <w:spacing w:after="120"/>
        <w:ind w:firstLine="709"/>
      </w:pPr>
      <w:r>
        <w:rPr>
          <w:sz w:val="24"/>
        </w:rPr>
        <w:t xml:space="preserve">8) сумма расходов на проведение процедуры, применявшейся в деле о банкротстве гражданина, в том числе с указанием размера денежной суммы, выделенной для финансирования деятельности финансового управляющего, и обоснованием размера выплаченных сумм, с указанием суммы расходов на оплату услуг лиц, привлеченных финансовым управляющим для обеспечения своей деятельности;</w:t>
      </w:r>
    </w:p>
    <w:p>
      <w:pPr>
        <w:spacing w:after="120"/>
        <w:ind w:firstLine="709"/>
      </w:pPr>
      <w:r>
        <w:rPr>
          <w:sz w:val="24"/>
        </w:rPr>
        <w:t xml:space="preserve">9) выводы о наличии или об отсутствии признаков преднамеренного и фиктивного банкротства;</w:t>
      </w:r>
    </w:p>
    <w:p>
      <w:pPr>
        <w:spacing w:after="120"/>
        <w:ind w:firstLine="709"/>
      </w:pPr>
      <w:r>
        <w:rPr>
          <w:sz w:val="24"/>
        </w:rPr>
        <w:t xml:space="preserve">10) источник покрытия расходов на проведение процедуры, применявшейся в деле о банкротстве гражданина;</w:t>
      </w:r>
    </w:p>
    <w:p>
      <w:pPr>
        <w:spacing w:after="120"/>
        <w:ind w:firstLine="709"/>
      </w:pPr>
      <w:r>
        <w:rPr>
          <w:sz w:val="24"/>
        </w:rPr>
        <w:t xml:space="preserve">11) дата и основание прекращения производства по делу о банкротстве гражданина в случае, если арбитражным судом принято соответствующее решение.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2.2. По результатам реструктуризации долгов гражданина сообщение, указанное в пункте 2.1 настоящей статьи, также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даты вынесения судебных актов о введении реструктуризации долгов гражданина и об окончании реструктуризации долгов гражданина, а также даты вынесения судебных актов об изменении сроков такой процедуры;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пп. 2 п. 2.2 ст. 213.7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2) размер требований кредиторов в соответствии с реестром требований кредиторов на дату вынесения судебного акта об окончании реструктуризации долгов гражданина (в том числе с выделением суммы требований о выплате выходных пособий и об оплате труда лиц, работающих или работавших по трудовому договору, основного долга и начисленных неустоек (штрафов, пеней) и иных финансовых санкций), общая сумма погашенных в ходе реструктуризации долгов гражданина требований по каждой очереди требований;</w:t>
      </w:r>
    </w:p>
    <w:p>
      <w:pPr>
        <w:spacing w:after="120"/>
        <w:ind w:firstLine="709"/>
      </w:pPr>
      <w:r>
        <w:rPr>
          <w:sz w:val="24"/>
        </w:rPr>
        <w:t xml:space="preserve">3) выводы по результатам анализа финансового состояния должника (в том числе выводы о достаточности средств должника для покрытия судебных расходов и расходов на финансирование деятельности финансового управляющего, возможности или невозможности восстановления платежеспособности должника);</w:t>
      </w:r>
    </w:p>
    <w:p>
      <w:pPr>
        <w:spacing w:after="120"/>
        <w:ind w:firstLine="709"/>
      </w:pPr>
      <w:r>
        <w:rPr>
          <w:sz w:val="24"/>
        </w:rPr>
        <w:t xml:space="preserve">4) сведения о дате проведения собрания кредиторов, утвердившего план реструктуризации долгов гражданина, и принятых им решениях;</w:t>
      </w:r>
    </w:p>
    <w:p>
      <w:pPr>
        <w:spacing w:after="120"/>
        <w:ind w:firstLine="709"/>
      </w:pPr>
      <w:r>
        <w:rPr>
          <w:sz w:val="24"/>
        </w:rPr>
        <w:t xml:space="preserve">5) сведения о резолютивной части судебного акта, которым утвержден план реструктуризации долгов гражданина (в том числе сведения о том, что план реструктуризации долгов гражданина утвержден арбитражным судом в порядке, установленном пунктом 4 статьи 213.17 настоящего Федерального закона);</w:t>
      </w:r>
    </w:p>
    <w:p>
      <w:pPr>
        <w:spacing w:after="120"/>
        <w:ind w:firstLine="709"/>
      </w:pPr>
      <w:r>
        <w:rPr>
          <w:sz w:val="24"/>
        </w:rPr>
        <w:t xml:space="preserve">6) сведения о дате проведения собрания кредиторов по результатам реструктуризации долгов гражданина и принятых им решениях, а также сведения о резолютивной части судебного акта по результатам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7) сведения о количестве работников, бывших работников должника, имеющих включенные в реестр требований кредиторов требования о выплате выходных пособий и (или) об оплате труда.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2.2 ст. 213.7 дополняется пп. 8 и 9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2.3. По результатам реализации имущества гражданина сообщение, указанное в пункте 2.1 настоящей статьи, также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даты вынесения судебных актов о признании гражданина банкротом и о введении реализации имущества, о завершении реализации имущества, а также даты вынесения судебных актов об изменении сроков такой процедуры;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пп. 2 п. 2.3 ст. 213.7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2) размер требований кредиторов в соответствии с реестром требований кредиторов на дату закрытия реестра требований кредиторов (в том числе с выделением суммы требований о выплате выходных пособий и об оплате труда лиц, работающих или работавших по трудовому договору, основного долга и начисленных неустоек (штрафов, пеней) и иных финансовых санкций), общая сумма удовлетворенных в ходе реализации имущества гражданина требований по каждой очереди требований;</w:t>
      </w:r>
    </w:p>
    <w:p>
      <w:pPr>
        <w:spacing w:after="120"/>
        <w:ind w:firstLine="709"/>
      </w:pPr>
      <w:r>
        <w:rPr>
          <w:sz w:val="24"/>
        </w:rPr>
        <w:t xml:space="preserve">3) сведения о стоимости имущества, не включенного в конкурсную массу, сведения о результатах оценки имущества должника, если такая оценка проводилась, с указанием имущества, даты проведения оценки и стоимости имущества в соответствии с отчетом об оценке;</w:t>
      </w:r>
    </w:p>
    <w:p>
      <w:pPr>
        <w:spacing w:after="120"/>
        <w:ind w:firstLine="709"/>
      </w:pPr>
      <w:r>
        <w:rPr>
          <w:sz w:val="24"/>
        </w:rPr>
        <w:t xml:space="preserve">4) сведения о дате проведения собрания кредиторов по результатам реализации имущества гражданина и принятых им решениях, а также сведения о резолютивной части судебного акта по результатам реализации имущества гражданина;</w:t>
      </w:r>
    </w:p>
    <w:p>
      <w:pPr>
        <w:spacing w:after="120"/>
        <w:ind w:firstLine="709"/>
      </w:pPr>
      <w:r>
        <w:rPr>
          <w:sz w:val="24"/>
        </w:rPr>
        <w:t xml:space="preserve">5) сведения о применении или неприменении (с указанием причин) правила об освобождении гражданина от обязательств, а также сведения о требованиях кредиторов, на которые освобождение гражданина от обязательств не распространяется (с указанием оснований);</w:t>
      </w:r>
    </w:p>
    <w:p>
      <w:pPr>
        <w:spacing w:after="120"/>
        <w:ind w:firstLine="709"/>
      </w:pPr>
      <w:r>
        <w:rPr>
          <w:sz w:val="24"/>
        </w:rPr>
        <w:t xml:space="preserve">6) сведения о количестве работников, бывших работников должника, имеющих включенные в реестр требований кредиторов требования о выплате выходных пособий и (или) об оплате труда.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2.3 ст. 213.7 дополняется пп. 7 и 8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Порядок включения сведений, указанных в пункте 2 настоящей статьи, в Единый федеральный реестр сведений о банкротстве устанавливается регулирующим органом. Кредиторы и третьи лица, включая кредитные организации, в которых открыты банковский счет и (или) банковский вклад (депозит) гражданина-должника, считаются извещенными об опубликовании сведений, указанных в пункте 2 настоящей статьи, по истечении пяти рабочих дней со дня включения таких сведений в Единый федеральный реестр сведений о банкротстве, если не доказано иное, в частности если ранее не было получено уведомление, предусмотренное абзацем восьмым пункта 8 статьи 213.9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Опубликование сведений в ходе процедур, применяемых в деле о банкротстве гражданина, осуществляется за счет гражданина.</w:t>
      </w:r>
    </w:p>
    <w:p>
      <w:pPr>
        <w:spacing w:after="120"/>
        <w:ind w:firstLine="709"/>
      </w:pPr>
      <w:r>
        <w:rPr>
          <w:sz w:val="24"/>
        </w:rPr>
        <w:t xml:space="preserve">Плата за включение сведений, подлежащих опубликованию в ходе процедур, применяемых в деле о банкротстве гражданина, в Единый федеральный реестр сведений о банкротстве должна составлять не более половины платы, предусмотренной за включение сведений, подлежащих опубликованию в соответствии с настоящим Федеральным законом в ходе процедур, применяемых в деле о банкротстве должника -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Идентификация гражданина в Едином федеральном реестре сведений о банкротстве осуществляется по фамилии, имени и (в случае, если имеется) отчеству гражданина (в случае перемены имени также по ранее присвоенным фамилии, имени и (в случае, если имеется) отчеству гражданина), по дате и месту рождения, страховому номеру индивидуального лицевого счета застрахованного лица в системе обязательного пенсионного страхования, идентификационному номеру налогоплательщика (при наличии), основному государственному регистрационному номеру налогоплательщика (для индивидуальных предпринимателей), месту жительства согласно документам о регистрации по месту жительства в пределах Российской Федерации. При отсутствии у гражданина регистрации по месту жительства в пределах Российской Федерации указывается фактическое место жительство гражданина (наименование субъекта Российской Федерации без указания конкретного адреса).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Наличие идентифицирующих сведений является обязательным при каждом опубликовании сведений в ходе процедур, применяемых в деле о банкротстве гражданина. Обработка персональных данных, содержащихся в идентифицирующих сведениях, осуществляется в соответствии с пунктом 11 части 1 статьи 6 Федерального закона от 27 июля 2006 года N 152-ФЗ "О персональных данных".</w:t>
      </w:r>
    </w:p>
    <w:p>
      <w:pPr>
        <w:spacing w:after="120"/>
        <w:ind w:firstLine="709"/>
      </w:pPr>
      <w:r>
        <w:rPr>
          <w:sz w:val="24"/>
        </w:rPr>
        <w:t xml:space="preserve">Идентифицирующие сведения подлежат указанию гражданином, финансовым управляющим и арбитражным судом во всех документах и судебных актах, связанных с банкротством гражданина, в том числе при размещении текстов судебных актов в сети "Интернет".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213.7</dc:title>
  <dc:creator>АРБИТРАЖ! · arbi.ru</dc:creator>
  <cp:lastModifiedBy>АРБИТРАЖ!</cp:lastModifiedBy>
  <dcterms:created xsi:type="dcterms:W3CDTF">2026-10-22T22:32:00.325Z</dcterms:created>
</cp:coreProperties>
</file>