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Собрание кредиторов созывается финансовым управляющим, утвержденным арбитражным судом в деле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В собрании кредиторов принимают участие без права голоса наряду с лицами, указанными в пункте 1 статьи 12 настоящего Федерального закона, гражданин и (или) его представитель.</w:t>
      </w:r>
    </w:p>
    <w:p>
      <w:pPr>
        <w:spacing w:after="120"/>
        <w:ind w:firstLine="709"/>
      </w:pPr>
      <w:r>
        <w:rPr>
          <w:sz w:val="24"/>
        </w:rPr>
        <w:t xml:space="preserve">Гражданин вправе направить финансовому управляющему заявление о проведении собрания кредиторов без своего участия и (или) без участия своего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Неявка гражданина и (или) его представителя на собрание кредиторов не препятствует проведению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2. Для целей включения в реестр требований кредиторов и участия в первом собрании кредиторов конкурсные кредиторы, в том числе кредиторы, требования которых обеспечены залогом имущества гражданина,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настоящего Федерального закона. В случае пропуска указанного срока по уважительной причине он может быть восстановлен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рассматриваются в порядке , установленном статьей 71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Уведомление о признании арбитражным судом обоснованным заявления о признании гражданина банкротом и введении реструктуризации его долгов направляется финансовым управляющим по почте всем известным ему кредиторам гражданина не позднее чем в течение пятнадцати дней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долгов. В указанном уведомлении также кредиторам предлагается заявить свои требования в деле о банкротстве гражданина и разъясняется порядок их заявления.</w:t>
      </w:r>
    </w:p>
    <w:p>
      <w:pPr>
        <w:spacing w:after="120"/>
        <w:ind w:firstLine="709"/>
      </w:pPr>
      <w:r>
        <w:rPr>
          <w:sz w:val="24"/>
        </w:rPr>
        <w:t xml:space="preserve">4. Первое собрание кредиторов проводится финансовым управляющим в рабочие дни с 8 часов до 20 часов по месту рассмотрения дела о банкротстве гражданина (в соответствующем населенном пункте) или в форме заочного голосования (без совместного присутствия). В дальнейшем собранием кредиторов могут быть определены иные время и место проведения собраний кредиторов.</w:t>
      </w:r>
    </w:p>
    <w:p>
      <w:pPr>
        <w:spacing w:after="120"/>
        <w:ind w:firstLine="709"/>
      </w:pPr>
      <w:r>
        <w:rPr>
          <w:sz w:val="24"/>
        </w:rPr>
        <w:t xml:space="preserve">По ходатайству лиц, участвующих в деле о банкротстве гражданина, арбитражным судом может быть определено иное место проведения собрания кредиторов или установлен иной способ его проведения.</w:t>
      </w:r>
    </w:p>
    <w:p>
      <w:pPr>
        <w:spacing w:after="120"/>
        <w:ind w:firstLine="709"/>
      </w:pPr>
      <w:r>
        <w:rPr>
          <w:sz w:val="24"/>
        </w:rPr>
        <w:t xml:space="preserve">5. Уведомление о проведении собрания кредиторов включается в Единый федеральный реестр сведений о банкротстве не позднее чем за четырнадцать дней до даты проведения собрания кредиторов. Уведомление о проведении собрания кредиторов направляется финансовым управляющим конкурсному кредитору, в уполномоченный орган, а также иному лицу, имеющему в соответствии с настоящим Федеральным законом право на участие в собрании кредиторов, не позднее чем за четырнадцать дней до даты проведения собрания кредиторов заказным письмом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6. Лицо, имеющее право на участие в собрании кредиторов и желающее получить дополнительное уведомление о проведении собрания кредиторов, извещает об этом финансового управляющего с указанием способа направления уведомления (посредством почтовой, телеграфной, факсимильной, электронной связи или иных средств связи и доставки) и необходимых для этого реквизитов, а также предварительно перечисляет на банковский счет финансового управляющего сумму средств на направление дополнительного уведомления выбранным способом. Финансовый управляющий обязан предоставить лицу, имеющему право на участие в собрании кредиторов, по его запросу сведения о реквизитах своего банковского счета и сумме средств на направление дополнительного уведомления. При условии компенсации таких средств дополнительное уведомление о проведении собрания кредиторов направляется финансовым управляющим соответствующему кредитору или в уполномоченный орган не позднее чем за четырнадцать дней до даты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7. По решению финансового управляющего или собрания кредиторов оно может проводиться без совместного присутствия лиц, имеющих право на участие в собрании кредиторов, для обсуждения вопросов повестки дня собрания кредиторов и принятия решений по вопросам, поставленным на голосование, в форме заочного голосования.</w:t>
      </w:r>
    </w:p>
    <w:p>
      <w:pPr>
        <w:spacing w:after="120"/>
        <w:ind w:firstLine="709"/>
      </w:pPr>
      <w:r>
        <w:rPr>
          <w:sz w:val="24"/>
        </w:rPr>
        <w:t xml:space="preserve">При проведении собрания кредиторов в форме заочного голосования к уведомлению о проведении собрания кредиторов, включенному в Единый федеральный реестр сведений о банкротстве, должны быть приложены бюллетени для голосования.</w:t>
      </w:r>
    </w:p>
    <w:p>
      <w:pPr>
        <w:spacing w:after="120"/>
        <w:ind w:firstLine="709"/>
      </w:pPr>
      <w:r>
        <w:rPr>
          <w:sz w:val="24"/>
        </w:rPr>
        <w:t xml:space="preserve">Для проведения собрания кредиторов в форме заочного голосования финансовый управляющий направляет всем лицам, имеющим право на участие в собрании кредиторов, уведомления о проведении собрания кредиторов в порядке, установленном статьей 13 настоящего Федерального закона, и в срок не позднее чем за тридцать дней до даты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К уведомлению о проведении собрания кредиторов, направляемому конкурсному кредитору или в уполномоченный орган, прилагаются бюллетени для голосования с указанием в них наименования конкурсного кредитора или уполномоченного органа, размера требований конкурсного кредитора или уполномоченного органа, включенных в реестр требований кредиторов, количества голосов и процентного соотношения голосов конкурсного кредитора или уполномоченного органа и общего числа голосов конкурсных кредиторов или уполномоченного органа, требования которых включены в реестр требований кредиторов на дату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Уведомление о проведении собрания кредиторов в форме заочного голосования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сведения о гражданине, предусмотренные пунктом 5 статьи 213.7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повестку дня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дату проведения собрания кредиторов (дату окончания приема бюллетеней для голосования), которая не может быть установлена ранее чем через тридцать дней с даты направления уведомления о проведении собрания кредиторов в форме заочного голосования;</w:t>
      </w:r>
    </w:p>
    <w:p>
      <w:pPr>
        <w:spacing w:after="120"/>
        <w:ind w:firstLine="709"/>
      </w:pPr>
      <w:r>
        <w:rPr>
          <w:sz w:val="24"/>
        </w:rPr>
        <w:t xml:space="preserve">почтовый адрес финансового управляющего, по которому должны направляться заполненные бюллетени для голосования (при этом использование почтового абонентского ящика для получения заполненных бюллетеней для голосования не допускается);</w:t>
      </w:r>
    </w:p>
    <w:p>
      <w:pPr>
        <w:spacing w:after="120"/>
        <w:ind w:firstLine="709"/>
      </w:pPr>
      <w:r>
        <w:rPr>
          <w:sz w:val="24"/>
        </w:rPr>
        <w:t xml:space="preserve">бюллетени для голосования;</w:t>
      </w:r>
    </w:p>
    <w:p>
      <w:pPr>
        <w:spacing w:after="120"/>
        <w:ind w:firstLine="709"/>
      </w:pPr>
      <w:r>
        <w:rPr>
          <w:sz w:val="24"/>
        </w:rPr>
        <w:t xml:space="preserve">порядок направления заполненного бюллетеня для голосования;</w:t>
      </w:r>
    </w:p>
    <w:p>
      <w:pPr>
        <w:spacing w:after="120"/>
        <w:ind w:firstLine="709"/>
      </w:pPr>
      <w:r>
        <w:rPr>
          <w:sz w:val="24"/>
        </w:rPr>
        <w:t xml:space="preserve">порядок ознакомления с информацией (материалами), подлежащей предоставлению при подготовке к проведению собрания кредиторов, и адрес или адреса, по которым с ней можно ознакомиться;</w:t>
      </w:r>
    </w:p>
    <w:p>
      <w:pPr>
        <w:spacing w:after="120"/>
        <w:ind w:firstLine="709"/>
      </w:pPr>
      <w:r>
        <w:rPr>
          <w:sz w:val="24"/>
        </w:rPr>
        <w:t xml:space="preserve">порядок ознакомления с решениями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8. Собрание кредиторов в форме заочного голосования может быть проведено в электронной форме с использованием телекоммуникационных каналов связи через организации, обеспечивающие обмен открытой и конфиденциальной информацией по телекоммуникационным каналам связи в рамках электронного документооборота между лицами, участвующими в собрании кредиторов (далее - оператор электронного документооборота).</w:t>
      </w:r>
    </w:p>
    <w:p>
      <w:pPr>
        <w:spacing w:after="120"/>
        <w:ind w:firstLine="709"/>
      </w:pPr>
      <w:r>
        <w:rPr>
          <w:sz w:val="24"/>
        </w:rPr>
        <w:t xml:space="preserve">9. В случае использования для проведения собрания кредиторов электронных систем документы и сведения, направление которых предусмотрено законодательством при проведении собрания кредиторов (в том числе при проведении собрания кредиторов в форме заочного голосования), должны быть подписаны электронной подписью лица, направившего соответствующие документы и сведения.</w:t>
      </w:r>
    </w:p>
    <w:p>
      <w:pPr>
        <w:spacing w:after="120"/>
        <w:ind w:firstLine="709"/>
      </w:pPr>
      <w:r>
        <w:rPr>
          <w:sz w:val="24"/>
        </w:rPr>
        <w:t xml:space="preserve">10. Оператор электронного документооборота при проведении собрания кредиторов должен обеспечивать:</w:t>
      </w:r>
    </w:p>
    <w:p>
      <w:pPr>
        <w:spacing w:after="120"/>
        <w:ind w:firstLine="709"/>
      </w:pPr>
      <w:r>
        <w:rPr>
          <w:sz w:val="24"/>
        </w:rPr>
        <w:t xml:space="preserve">защиту и конфиденциальность документов и сведений, представленных в электронной форме;</w:t>
      </w:r>
    </w:p>
    <w:p>
      <w:pPr>
        <w:spacing w:after="120"/>
        <w:ind w:firstLine="709"/>
      </w:pPr>
      <w:r>
        <w:rPr>
          <w:sz w:val="24"/>
        </w:rPr>
        <w:t xml:space="preserve">передачу и доставку документов и сведений, представленных в электронной форме, в автоматическом режиме;</w:t>
      </w:r>
    </w:p>
    <w:p>
      <w:pPr>
        <w:spacing w:after="120"/>
        <w:ind w:firstLine="709"/>
      </w:pPr>
      <w:r>
        <w:rPr>
          <w:sz w:val="24"/>
        </w:rPr>
        <w:t xml:space="preserve">фиксацию даты и времени передачи документов и сведений, представленных в электронной форме, а также даты и времени получения таких документов и сведений;</w:t>
      </w:r>
    </w:p>
    <w:p>
      <w:pPr>
        <w:spacing w:after="120"/>
        <w:ind w:firstLine="709"/>
      </w:pPr>
      <w:r>
        <w:rPr>
          <w:sz w:val="24"/>
        </w:rPr>
        <w:t xml:space="preserve">направление отправителю сообщений в электронной форме о дате и времени получения адресатом соответствующих документов и сведений;</w:t>
      </w:r>
    </w:p>
    <w:p>
      <w:pPr>
        <w:spacing w:after="120"/>
        <w:ind w:firstLine="709"/>
      </w:pPr>
      <w:r>
        <w:rPr>
          <w:sz w:val="24"/>
        </w:rPr>
        <w:t xml:space="preserve">неизменность и целостность документов и сведений, представленных в электронной форме;</w:t>
      </w:r>
    </w:p>
    <w:p>
      <w:pPr>
        <w:spacing w:after="120"/>
        <w:ind w:firstLine="709"/>
      </w:pPr>
      <w:r>
        <w:rPr>
          <w:sz w:val="24"/>
        </w:rPr>
        <w:t xml:space="preserve">хранение документов и сведений, представленных в электронной форме, и их реквизитов.</w:t>
      </w:r>
    </w:p>
    <w:p>
      <w:pPr>
        <w:spacing w:after="120"/>
        <w:ind w:firstLine="709"/>
      </w:pPr>
      <w:r>
        <w:rPr>
          <w:sz w:val="24"/>
        </w:rPr>
        <w:t xml:space="preserve">11. При проведении собрания кредиторов в форме заочного голосования уведомление о проведении собрания кредиторов, включенное в Единый федеральный реестр сведений о банкротстве, наряду со сведениями, установленными статьей 13 настоящего Федерального закона, должно содержать прямую ссылку на страницу сайта в сети "Интернет", на котором размещена информация о проводимом собрании кредиторов.</w:t>
      </w:r>
    </w:p>
    <w:p>
      <w:pPr>
        <w:spacing w:after="120"/>
        <w:ind w:firstLine="709"/>
      </w:pPr>
      <w:r>
        <w:rPr>
          <w:sz w:val="24"/>
        </w:rPr>
        <w:t xml:space="preserve">12. К исключительной компетенции собрания кредиторов относятся: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об утверждении или об отказе в утверждении плана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об утверждении или об отказе в утверждении изменений, вносимых в план реструктуризации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об обращении в арбитражный суд с ходатайством об отмене плана реструктуризации долгов гражданина,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об обращении в арбитражный суд с ходатайством о признании гражданина банкротом и введении реализации имущества гражданина,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принятие решения о заключении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иные вопросы, отнесенные к исключительной компетенции собрания кредиторов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13. При проведении собрания кредиторов в форме заочного голосования к сведениям о результатах проведения собрания кредиторов, включаемым в Единый федеральный реестр сведений о банкротстве, должны быть приложены копии в электронной форме протокола собрания кредиторов, а также документов, рассмотренных и (или) одобренных собранием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213.8</dc:title>
  <dc:creator>АРБИТРАЖ! · arbi.ru</dc:creator>
  <cp:lastModifiedBy>АРБИТРАЖ!</cp:lastModifiedBy>
  <dcterms:created xsi:type="dcterms:W3CDTF">2026-10-22T20:25:56.181Z</dcterms:created>
</cp:coreProperties>
</file>