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213.10</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29.06.2015 N 154-ФЗ)</w:t>
      </w:r>
    </w:p>
    <w:p>
      <w:pPr>
        <w:spacing w:after="120"/>
        <w:ind w:firstLine="709"/>
      </w:pPr>
      <w:r>
        <w:rPr>
          <w:sz w:val="24"/>
        </w:rPr>
        <w:t xml:space="preserve">1. В период с даты вынесения арбитражным судом определения о признании обоснованным заявления о признании гражданина банкротом до даты утверждения плана реструктуризации его долгов или до даты принятия арбитражным судом решения о признании гражданина банкротом обращение взыскания на заложенное имущество, в том числе во внесудебном порядке, не допускается.</w:t>
      </w:r>
    </w:p>
    <w:p>
      <w:pPr>
        <w:spacing w:after="120"/>
        <w:ind w:firstLine="709"/>
      </w:pPr>
      <w:r>
        <w:rPr>
          <w:sz w:val="24"/>
        </w:rPr>
        <w:t xml:space="preserve">В отношении имущества, являющегося предметом залога, в указанный период действуют ограничения, установленные пунктом 4 статьи 18.1 настоящего Федерального закона.</w:t>
      </w:r>
    </w:p>
    <w:p>
      <w:pPr>
        <w:spacing w:after="120"/>
        <w:ind w:firstLine="709"/>
      </w:pPr>
      <w:r>
        <w:rPr>
          <w:sz w:val="24"/>
        </w:rPr>
        <w:t xml:space="preserve">2. После утверждения арбитражным судом плана реструктуризации долгов гражданина не голосовавший за этот план конкурсный кредитор по обязательствам, обеспеченным залогом имущества гражданина, вправе обратиться в арбитражный суд с ходатайством об обращении взыскания на заложенное имущество гражданина, которое может быть удовлетворено арбитражным судом, за исключением случая, если будет доказано, что обращение взыскания на указанное имущество препятствует исполнению плана реструктуризации долгов гражданина.</w:t>
      </w:r>
    </w:p>
    <w:p>
      <w:pPr>
        <w:spacing w:after="120"/>
        <w:ind w:firstLine="709"/>
      </w:pPr>
      <w:r>
        <w:rPr>
          <w:sz w:val="24"/>
        </w:rPr>
        <w:t xml:space="preserve">3. Условия, касающиеся погашения требований конкурсных кредиторов, обеспеченных залогом имущества гражданина, должны содержаться в плане реструктуризации долгов гражданина. Эти условия должны быть одобрены залоговым кредитором.</w:t>
      </w:r>
    </w:p>
    <w:p>
      <w:pPr>
        <w:spacing w:after="120"/>
        <w:ind w:firstLine="709"/>
      </w:pPr>
      <w:r>
        <w:rPr>
          <w:sz w:val="24"/>
        </w:rPr>
        <w:t xml:space="preserve">В случае, если в плане реструктуризации долгов гражданина отсутствует порядок погашения требований кредиторов, обеспеченных залогом имущества гражданина, в отношении заложенного имущества применяется порядок продажи, установленный пунктом 5 статьи 18.1 настоящего Федерального закона.</w:t>
      </w:r>
    </w:p>
    <w:p>
      <w:pPr>
        <w:spacing w:after="120"/>
        <w:ind w:firstLine="709"/>
      </w:pPr>
      <w:r>
        <w:rPr>
          <w:sz w:val="24"/>
        </w:rPr>
        <w:t xml:space="preserve">4. Конкурсный кредитор по обязательствам, обеспеченным залогом имущества гражданина, имеет право голоса на собрании кредиторов в ходе всех процедур, применяемых в деле о банкротстве гражданина.</w:t>
      </w:r>
    </w:p>
    <w:p>
      <w:pPr>
        <w:spacing w:after="120"/>
        <w:ind w:firstLine="709"/>
      </w:pPr>
      <w:r>
        <w:rPr>
          <w:sz w:val="24"/>
        </w:rPr>
        <w:t xml:space="preserve">КонсультантПлюс: примечание.</w:t>
      </w:r>
    </w:p>
    <w:p>
      <w:pPr>
        <w:spacing w:after="120"/>
        <w:ind w:firstLine="709"/>
      </w:pPr>
      <w:r>
        <w:rPr>
          <w:sz w:val="24"/>
        </w:rPr>
        <w:t xml:space="preserve">П. 5 ст. 213.10 (в ред. ФЗ от 08.08.2024 N 298-ФЗ) применяется к делам, производство по которым возбуждено после 08.09.2024, а к ранее возбужденным - если к этой дате не реализовано указанное в нем жилое помещение.</w:t>
      </w:r>
    </w:p>
    <w:p>
      <w:pPr>
        <w:spacing w:after="120"/>
        <w:ind w:firstLine="709"/>
      </w:pPr>
      <w:r>
        <w:rPr>
          <w:sz w:val="24"/>
        </w:rPr>
        <w:t xml:space="preserve">5. На любой стадии рассмотрения арбитражным судом дела о банкротстве гражданина, но не ранее истечения срока, предусмотренного пунктом 2 статьи 213.8 настоящего Федерального закона, третье лицо в порядке, предусмотренном статьей 113 настоящего Федерального закона, с согласия должника вправе удовлетворить в полном объеме требования кредитора, обеспеченные ипотекой жилого помещения (его части), если для гражданина и членов его семьи, совместно проживающих в таком жилом помещении, оно является единственным пригодным для постоянного проживания помещением и на него в соответствии с законодательством об ипотеке может быть обращено взыскание (далее в настоящей статье - жилое помещение). Соответствующие денежные средства считаются предоставленными гражданину на условиях договора беспроцентного займа, срок которого определен моментом востребования, но не ранее истечения трех лет с даты завершения процедуры, применяемой в деле о банкротстве гражданина, или прекращения производства по делу о банкротстве.</w:t>
      </w:r>
    </w:p>
    <w:p>
      <w:pPr>
        <w:spacing w:after="120"/>
        <w:ind w:firstLine="709"/>
      </w:pPr>
      <w:r>
        <w:rPr>
          <w:sz w:val="24"/>
        </w:rPr>
        <w:t xml:space="preserve">Если имущества гражданина, за исключением жилого помещения (доли в праве общей собственности на жилое помещение) и земельного участка, на котором расположено жилое помещение, недостаточно для погашения требований кредиторов первой и второй очереди, заявление о намерении удовлетворить требования кредитора, обеспеченные ипотекой жилого помещения, удовлетворяется арбитражным судом при соблюдении условия, предусмотренного пунктом 6 статьи 213.10-1 настоящего Федерального закона. Удовлетворение требований иных кредиторов гражданина в этом случае не требуется.</w:t>
      </w:r>
    </w:p>
    <w:p>
      <w:pPr>
        <w:spacing w:after="120"/>
        <w:ind w:firstLine="709"/>
      </w:pPr>
      <w:r>
        <w:rPr>
          <w:sz w:val="24"/>
        </w:rPr>
        <w:t xml:space="preserve">Заявление, указанное в абзаце втором настоящего пункта, не удовлетворяется арбитражным судом, если применение положений абзаца второго части первой статьи 446 Гражданского процессуального кодекса Российской Федерации и пункта 3 статьи 213.25 настоящего Федерального закона в отношении жилого помещения является необоснованным.</w:t>
      </w:r>
    </w:p>
    <w:p>
      <w:pPr>
        <w:spacing w:after="120"/>
        <w:ind w:firstLine="709"/>
      </w:pPr>
      <w:r>
        <w:rPr>
          <w:sz w:val="24"/>
        </w:rPr>
        <w:t xml:space="preserve">После удовлетворения третьим лицом требований кредитора, обеспеченных ипотекой жилого помещения, в полном объеме эти требования исключаются из реестра требований кредиторов, на жилое помещение и земельный участок, на котором расположено жилое помещение, не обращается взыскание в ходе процедур, применяемых в деле о банкротстве гражданина, указанные объекты не включаются в состав имущества, подлежащего реализации в случае признания гражданина банкротом и введения реализации имущества гражданина.</w:t>
      </w:r>
    </w:p>
    <w:p>
      <w:pPr>
        <w:spacing w:after="120"/>
        <w:ind w:firstLine="709"/>
      </w:pPr>
      <w:r>
        <w:rPr>
          <w:sz w:val="24"/>
        </w:rPr>
        <w:t xml:space="preserve">(п. 5 введен Федеральным законом от 08.08.2024 N 298-ФЗ)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213.10</dc:title>
  <dc:creator>АРБИТРАЖ! · arbi.ru</dc:creator>
  <cp:lastModifiedBy>АРБИТРАЖ!</cp:lastModifiedBy>
  <dcterms:created xsi:type="dcterms:W3CDTF">2026-10-22T21:12:18.995Z</dcterms:created>
</cp:coreProperties>
</file>