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213.9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отстранить финансового управляющего от исполнения обязанностей</w:t>
      </w:r>
    </w:p>
    <w:p>
      <w:pPr>
        <w:spacing w:after="120"/>
        <w:ind w:firstLine="709"/>
      </w:pPr>
      <w:r>
        <w:rPr>
          <w:sz w:val="24"/>
        </w:rPr>
        <w:t xml:space="preserve">- Финансовый управляющий хочет получить вознаграждение</w:t>
      </w:r>
    </w:p>
    <w:p>
      <w:pPr>
        <w:spacing w:after="120"/>
        <w:ind w:firstLine="709"/>
      </w:pPr>
      <w:r>
        <w:rPr>
          <w:sz w:val="24"/>
        </w:rPr>
        <w:t xml:space="preserve">- Финансовый управляющий хочет привлечь специалиста</w:t>
      </w:r>
    </w:p>
    <w:p>
      <w:pPr>
        <w:spacing w:after="120"/>
        <w:ind w:firstLine="709"/>
      </w:pPr>
      <w:r>
        <w:rPr>
          <w:sz w:val="24"/>
        </w:rPr>
        <w:t xml:space="preserve">- Финансовый управляющий хочет получить информацию о должнике - гражданине (ИП), третьих лицах, связанных с ним (оспаривает отказ в ее предоставлении)</w:t>
      </w:r>
    </w:p>
    <w:p>
      <w:pPr>
        <w:spacing w:after="120"/>
        <w:ind w:firstLine="709"/>
      </w:pPr>
      <w:r>
        <w:rPr>
          <w:sz w:val="24"/>
        </w:rPr>
        <w:t xml:space="preserve">- Заявитель обжалует действия (бездействие) финансового управляющего</w:t>
      </w:r>
    </w:p>
    <w:p>
      <w:pPr>
        <w:spacing w:after="120"/>
        <w:ind w:firstLine="709"/>
      </w:pPr>
      <w:r>
        <w:rPr>
          <w:sz w:val="24"/>
        </w:rPr>
        <w:t xml:space="preserve">1. Участие финансового управляющего в деле о банкротстве гражданина является обязательным.</w:t>
      </w:r>
    </w:p>
    <w:p>
      <w:pPr>
        <w:spacing w:after="120"/>
        <w:ind w:firstLine="709"/>
      </w:pPr>
      <w:r>
        <w:rPr>
          <w:sz w:val="24"/>
        </w:rPr>
        <w:t xml:space="preserve">2. Финансовый управляющий, утверждаемый арбитражным судом в деле о банкротстве гражданина, должен соответствовать требованиям , установленным настоящим Федеральным законом к арбитражному управляющему в целях утверждения его в деле о банкротстве гражданина.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30.03.2030 в абз. 2 п. 2 ст. 213.9 вносятся изменения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Арбитражный суд утверждает финансового управляющего в порядке, установленном статьей 45 настоящего Федерального закона, с учетом положений статьи 213.4 настоящего Федерального закона и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Фиксированная сумма вознаграждения выплачивается финансовому управляющему единовременно по завершении процедуры, применяемой в деле о банкротстве гражданина, независимо от срока, на который была введена каждая процедура.</w:t>
      </w:r>
    </w:p>
    <w:p>
      <w:pPr>
        <w:spacing w:after="120"/>
        <w:ind w:firstLine="709"/>
      </w:pPr>
      <w:r>
        <w:rPr>
          <w:sz w:val="24"/>
        </w:rPr>
        <w:t xml:space="preserve">4. Выплата фиксированной суммы вознаграждения финансовому управляющему осуществляется за счет средств гражданина, если иное не предусмотрено настоящим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Выплата суммы процентов, установленных статьей 20.6 настоящего Федерального закона, осуществляется за счет денежных средств, полученных в результате исполнения плана реструктуризации долгов гражданина или реализации имущества гражданина.</w:t>
      </w:r>
    </w:p>
    <w:p>
      <w:pPr>
        <w:spacing w:after="120"/>
        <w:ind w:firstLine="709"/>
      </w:pPr>
      <w:r>
        <w:rPr>
          <w:sz w:val="24"/>
        </w:rPr>
        <w:t xml:space="preserve">При наличии разногласий, возникающих между финансовым управляющим, гражданином и кредиторами по вопросу оплаты услуг лиц, привлеченных финансовым управляющим в целях обеспечения исполнения возложенных на него обязанностей, данные разногласия разрешаются в порядке, установленном пунктом 5 статьи 20.7 и пунктом 1 статьи 60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5. Требование о заключении финансовым управляющим дополнительного договора обязательного страхования своей ответственности по возмещению убытков, причиненных лицам, участвующим в деле о банкротстве гражданина, и иным лицам в связи с неисполнением или ненадлежащим исполнением возложенных на финансового управляющего обязанностей в деле о банкротстве гражданина, не применяется.</w:t>
      </w:r>
    </w:p>
    <w:p>
      <w:pPr>
        <w:spacing w:after="120"/>
        <w:ind w:firstLine="709"/>
      </w:pPr>
      <w:r>
        <w:rPr>
          <w:sz w:val="24"/>
        </w:rPr>
        <w:t xml:space="preserve">6. Финансовый управляющий вправе привлекать за счет имущества должника других лиц в целях обеспечения осуществления своих полномочий только на основании определения арбитражного суда, рассматривающего дело о банкротстве гражданина.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391-ФЗ)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Арбитражный суд выносит определение о привлечении других лиц и об установлении размера оплаты их услуг по ходатайству финансового управляющего при условии, что финансовым управляющим доказаны обоснованность их привлечения и обоснованность размера оплаты их услуг, а также при согласии гражданина.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391-ФЗ)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Ходатайство финансового управляющего должно быть рассмотрено арбитражным судом в десятидневный срок с даты его поступления.</w:t>
      </w:r>
    </w:p>
    <w:p>
      <w:pPr>
        <w:spacing w:after="120"/>
        <w:ind w:firstLine="709"/>
      </w:pPr>
      <w:r>
        <w:rPr>
          <w:sz w:val="24"/>
        </w:rPr>
        <w:t xml:space="preserve">О дате и месте судебного заседания арбитражный суд уведомляет лиц, участвующих в деле о банкротстве гражданина, в порядке, установленном процессуальным законодательством. Неявка надлежащим образом извещенных лиц не препятствует рассмотрению ходатайства финансового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При согласии конкурсного кредитора, конкурсных кредиторов и (или) уполномоченного органа на оплату за их счет услуг лиц, привлеченных финансовым управляющим, рассмотрение указанного вопроса арбитражным судом не требуется. Финансовый управляющий не вправе давать такое согласие от своего имени.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29.12.2015 N 391-ФЗ)</w:t>
      </w:r>
    </w:p>
    <w:p>
      <w:pPr>
        <w:spacing w:after="120"/>
        <w:ind w:firstLine="709"/>
      </w:pPr>
      <w:r>
        <w:rPr>
          <w:sz w:val="24"/>
        </w:rPr>
        <w:t xml:space="preserve">7. Финансовый управляющий вправе:</w:t>
      </w:r>
    </w:p>
    <w:p>
      <w:pPr>
        <w:spacing w:after="120"/>
        <w:ind w:firstLine="709"/>
      </w:pPr>
      <w:r>
        <w:rPr>
          <w:sz w:val="24"/>
        </w:rPr>
        <w:t xml:space="preserve">подавать в арбитражный суд от имени гражданина заявления о признании недействительными сделок по основаниям, предусмотренным статьями 61.2 и 61.3 настоящего Федерального закона, а также сделок, совершенных с нарушением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заявлять возражения относительно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участвовать в ходе процедуры реструктуризации долгов в качестве третьего лица, не заявляющего самостоятельных требований относительно предмета спора, на стороне гражданина во всех делах в судах по спорам, касающимся имущества (в том числе о взыскании денег с гражданина или в пользу гражданина, об истребовании или о передаче имущества гражданина либо в пользу гражданина);</w:t>
      </w:r>
    </w:p>
    <w:p>
      <w:pPr>
        <w:spacing w:after="120"/>
        <w:ind w:firstLine="709"/>
      </w:pPr>
      <w:r>
        <w:rPr>
          <w:sz w:val="24"/>
        </w:rPr>
        <w:t xml:space="preserve">получать информацию об имуществе гражданина и его супруга,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 от граждан и юридических лиц (включая кредитные организации), от органов государственной власти, органов местного самоуправления без предварительного обращения в арбитражный суд, а о наличии счета цифрового рубля, об остатке цифровых рублей на счете цифрового рубля, операциях с цифровыми рублями - от оператора платформы цифрового рубля;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29.05.2024 N 107-ФЗ , от 24.07.2023 N 340-ФЗ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получать в судебном порядке без проведения судебного заседания аналогичную информацию о родственниках (свойственниках) гражданина (кроме его супруга) и принадлежащем им имуществе;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29.05.2024 N 107-ФЗ)</w:t>
      </w:r>
    </w:p>
    <w:p>
      <w:pPr>
        <w:spacing w:after="120"/>
        <w:ind w:firstLine="709"/>
      </w:pPr>
      <w:r>
        <w:rPr>
          <w:sz w:val="24"/>
        </w:rPr>
        <w:t xml:space="preserve">требовать от гражданина информацию о его деятельности по исполнению плана реструктуризации долгов гражданина;</w:t>
      </w:r>
    </w:p>
    <w:p>
      <w:pPr>
        <w:spacing w:after="120"/>
        <w:ind w:firstLine="709"/>
      </w:pPr>
      <w:r>
        <w:rPr>
          <w:sz w:val="24"/>
        </w:rPr>
        <w:t xml:space="preserve">созывать собрание кредиторов для решения вопроса о предварительном согласовании сделок и решений гражданина в случаях, предусмотренных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обращаться в арбитражный суд с ходатайством о принятии мер по обеспечению сохранности имущества гражданина, а также об отмене таких мер;</w:t>
      </w:r>
    </w:p>
    <w:p>
      <w:pPr>
        <w:spacing w:after="120"/>
        <w:ind w:firstLine="709"/>
      </w:pPr>
      <w:r>
        <w:rPr>
          <w:sz w:val="24"/>
        </w:rPr>
        <w:t xml:space="preserve">заявлять отказ от исполнения сделок гражданина в порядке , установленном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получать информацию из бюро кредитных историй и Центрального каталога кредитных историй в порядке , установленном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привлекать других лиц в целях обеспечения осуществления своих полномочий только на основании определения арбитражного суда, рассматривающего дело о банкротстве гражданина, на договорной основе в порядке, установленном настоящей главой;</w:t>
      </w:r>
    </w:p>
    <w:p>
      <w:pPr>
        <w:spacing w:after="120"/>
        <w:ind w:firstLine="709"/>
      </w:pPr>
      <w:r>
        <w:rPr>
          <w:sz w:val="24"/>
        </w:rPr>
        <w:t xml:space="preserve">обращаться в федеральный орган исполнительной власти, осуществляющий федеральный государственный надзор за соблюдением трудового законодательства Российской Федерации и иных нормативных правовых актов, содержащих нормы трудового права, с заявлением, в котором сообщается о признаках, указывающих на наличие события административного правонарушения в части нарушения трудовых прав гражданина, в отношении которого подано заявление о признании его банкротом, касающихся выплаты заработной платы и (или) иных выплат, осуществляемых в рамках трудовых отношений;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04.08.2023 N 474-ФЗ)</w:t>
      </w:r>
    </w:p>
    <w:p>
      <w:pPr>
        <w:spacing w:after="120"/>
        <w:ind w:firstLine="709"/>
      </w:pPr>
      <w:r>
        <w:rPr>
          <w:sz w:val="24"/>
        </w:rPr>
        <w:t xml:space="preserve">осуществлять иные права, связанные с исполнением возложенных на него обязанностей, установленных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8. Финансовый управляющий обязан:</w:t>
      </w:r>
    </w:p>
    <w:p>
      <w:pPr>
        <w:spacing w:after="120"/>
        <w:ind w:firstLine="709"/>
      </w:pPr>
      <w:r>
        <w:rPr>
          <w:sz w:val="24"/>
        </w:rPr>
        <w:t xml:space="preserve">принимать меры по выявлению имущества гражданина и обеспечению сохранности этого имущества;</w:t>
      </w:r>
    </w:p>
    <w:p>
      <w:pPr>
        <w:spacing w:after="120"/>
        <w:ind w:firstLine="709"/>
      </w:pPr>
      <w:r>
        <w:rPr>
          <w:sz w:val="24"/>
        </w:rPr>
        <w:t xml:space="preserve">проводить анализ финансового состояния гражданина;</w:t>
      </w:r>
    </w:p>
    <w:p>
      <w:pPr>
        <w:spacing w:after="120"/>
        <w:ind w:firstLine="709"/>
      </w:pPr>
      <w:r>
        <w:rPr>
          <w:sz w:val="24"/>
        </w:rPr>
        <w:t xml:space="preserve">выявлять признаки преднамеренного и фиктивного банкротства;</w:t>
      </w:r>
    </w:p>
    <w:p>
      <w:pPr>
        <w:spacing w:after="120"/>
        <w:ind w:firstLine="709"/>
      </w:pPr>
      <w:r>
        <w:rPr>
          <w:sz w:val="24"/>
        </w:rPr>
        <w:t xml:space="preserve">вести реестр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уведомлять кредиторов о проведении собраний кредиторов в соответствии с пунктом 5 статьи 213.8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созывать и (или) проводить собрания кредиторов для рассмотрения вопросов, отнесенных к компетенции собрания кредиторов настоящим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уведомлять кредиторов, а также кредитные организации, в которых у гражданина-должника имеются банковский счет и (или) банковский вклад, включая счета по банковским картам, и иных дебиторов должника о введении реструктуризации долгов гражданина или реализации имущества гражданина не позднее чем в течение пяти рабочих дней со дня, когда финансовый управляющий узнал о наличии кредитора или дебитора;</w:t>
      </w:r>
    </w:p>
    <w:p>
      <w:pPr>
        <w:spacing w:after="120"/>
        <w:ind w:firstLine="709"/>
      </w:pPr>
      <w:r>
        <w:rPr>
          <w:sz w:val="24"/>
        </w:rPr>
        <w:t xml:space="preserve">рассматривать отчеты о ходе выполнения плана реструктуризации долгов гражданина, предоставленные гражданином, и предоставлять собранию кредиторов заключения о ходе выполнения плана реструктуризации долгов гражданина;</w:t>
      </w:r>
    </w:p>
    <w:p>
      <w:pPr>
        <w:spacing w:after="120"/>
        <w:ind w:firstLine="709"/>
      </w:pPr>
      <w:r>
        <w:rPr>
          <w:sz w:val="24"/>
        </w:rPr>
        <w:t xml:space="preserve">осуществлять контроль за ходом выполнения плана реструктуризации долгов гражданина;</w:t>
      </w:r>
    </w:p>
    <w:p>
      <w:pPr>
        <w:spacing w:after="120"/>
        <w:ind w:firstLine="709"/>
      </w:pPr>
      <w:r>
        <w:rPr>
          <w:sz w:val="24"/>
        </w:rPr>
        <w:t xml:space="preserve">осуществлять контроль за своевременным исполнением гражданином текущих требований кредиторов, своевременным и в полном объеме перечислением денежных средств на погашение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направлять кредиторам отчет финансового управляющего не реже чем один раз в квартал, если иное не установлено собранием кредиторов;</w:t>
      </w:r>
    </w:p>
    <w:p>
      <w:pPr>
        <w:spacing w:after="120"/>
        <w:ind w:firstLine="709"/>
      </w:pPr>
      <w:r>
        <w:rPr>
          <w:sz w:val="24"/>
        </w:rPr>
        <w:t xml:space="preserve">исполнять иные предусмотренные настоящим Федеральным законом обязанности.</w:t>
      </w:r>
    </w:p>
    <w:p>
      <w:pPr>
        <w:spacing w:after="120"/>
        <w:ind w:firstLine="709"/>
      </w:pPr>
      <w:r>
        <w:rPr>
          <w:sz w:val="24"/>
        </w:rPr>
        <w:t xml:space="preserve">9. Гражданин обязан предоставлять финансовому управляющему по его требованию любые сведения о составе своего имущества, месте нахождения этого имущества, составе своих обязательств, кредиторах и иные имеющие отношение к делу о банкротстве гражданина сведения в течение пятнадцати дней с даты получения требования об этом.</w:t>
      </w:r>
    </w:p>
    <w:p>
      <w:pPr>
        <w:spacing w:after="120"/>
        <w:ind w:firstLine="709"/>
      </w:pPr>
      <w:r>
        <w:rPr>
          <w:sz w:val="24"/>
        </w:rPr>
        <w:t xml:space="preserve">При неисполнении гражданином указанной обязанности финансовый управляющий направляет в арбитражный суд ходатайство об истребовании доказательств, на основании которого в установленном процессуальным законодательством порядке арбитражный суд выдает финансовому управляющему запросы с правом получения ответов на руки.</w:t>
      </w:r>
    </w:p>
    <w:p>
      <w:pPr>
        <w:spacing w:after="120"/>
        <w:ind w:firstLine="709"/>
      </w:pPr>
      <w:r>
        <w:rPr>
          <w:sz w:val="24"/>
        </w:rPr>
        <w:t xml:space="preserve">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10. Сведения, составляющие личную, коммерческую, служебную, банковскую, иную охраняемую законом тайну, предоставляются финансовому управляющему в соответствии с требованиями, установленными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Сведения, составляющие личную, коммерческую, служебную, банковскую, иную охраняемую законом тайну и полученные финансовым управляющим при осуществлении своих полномочий, не подлежат разглашению, за исключением случаев, установленных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За разглашение сведений, составляющих личную, коммерческую, служебную, банковскую, иную охраняемую законом тайну, финансовый управляющий несет гражданско-правовую , административную , уголовную ответственность.</w:t>
      </w:r>
    </w:p>
    <w:p>
      <w:pPr>
        <w:spacing w:after="120"/>
        <w:ind w:firstLine="709"/>
      </w:pPr>
      <w:r>
        <w:rPr>
          <w:sz w:val="24"/>
        </w:rPr>
        <w:t xml:space="preserve">Финансовый управляющий обязан возместить вред, причиненный в результате разглашения финансовым управляющим сведений, составляющих личную, коммерческую, служебную, банковскую, иную охраняемую законом тайну.</w:t>
      </w:r>
    </w:p>
    <w:p>
      <w:pPr>
        <w:spacing w:after="120"/>
        <w:ind w:firstLine="709"/>
      </w:pPr>
      <w:r>
        <w:rPr>
          <w:sz w:val="24"/>
        </w:rPr>
        <w:t xml:space="preserve">11. Отказ от исполнения договоров и иных сделок гражданина может быть заявлен финансовым управляющим по основаниям, предусмотренным статьей 102 настоящего Федерального закона, в течение трех месяцев с даты введения реструктуризации долгов гражданина.</w:t>
      </w:r>
    </w:p>
    <w:p>
      <w:pPr>
        <w:spacing w:after="120"/>
        <w:ind w:firstLine="709"/>
      </w:pPr>
      <w:r>
        <w:rPr>
          <w:sz w:val="24"/>
        </w:rPr>
        <w:t xml:space="preserve">12. Финансовый управляющий может быть освобожден или отстранен арбитражным судом от исполнения возложенных на него обязанностей в деле о банкротстве гражданина в случаях и в порядке, которые предусмотрены статьей 83 настоящего Федерального закона в отношении административного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В случае освобождения или отстранения финансового управляющего арбитражный суд утверждает нового финансового управляющего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Сведения о вынесении арбитражным судом судебного акта о признании действий финансового управляющего незаконными, о взыскании с финансового управляющего убытков в связи с неисполнением или ненадлежащим исполнением обязанностей в деле о банкротстве гражданина, являющегося индивидуальным предпринимателем, подлежат включению в Единый федеральный реестр сведений о банкротстве в течение трех рабочих дней с даты вступления соответствующего судебного акта в силу.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29.12.2015 N 391-ФЗ)</w:t>
      </w:r>
    </w:p>
    <w:p>
      <w:pPr>
        <w:spacing w:after="120"/>
        <w:ind w:firstLine="709"/>
      </w:pPr>
      <w:r>
        <w:rPr>
          <w:sz w:val="24"/>
        </w:rPr>
        <w:t xml:space="preserve">В сообщении, подлежащем включению в Единый федеральный реестр сведений о банкротстве в соответствии с настоящим пунктом в связи со взысканием с финансового управляющего убытков в деле о банкротстве гражданина, являющегося индивидуальным предпринимателем, должен быть указан размер убытков, взысканный с финансового управляющего в соответствии с судебным актом.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29.12.2015 N 391-ФЗ)</w:t>
      </w:r>
    </w:p>
    <w:p>
      <w:pPr>
        <w:spacing w:after="120"/>
        <w:ind w:firstLine="709"/>
      </w:pPr>
      <w:r>
        <w:rPr>
          <w:sz w:val="24"/>
        </w:rPr>
        <w:t xml:space="preserve">Возмещение расходов, связанных с опубликованием сведений об освобождении или отстранении финансового управляющего от исполнения возложенных на него обязанностей в деле о банкротстве гражданина, являющегося индивидуальным предпринимателем, признанием его действий (бездействия) незаконными, взысканием с финансового управляющего убытков и включением этих сведений в Единый федеральный реестр сведений о банкротстве, осуществляется за счет средств такого арбитражного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29.12.2015 N 391-ФЗ)</w:t>
      </w:r>
    </w:p>
    <w:p>
      <w:pPr>
        <w:spacing w:after="120"/>
        <w:ind w:firstLine="709"/>
      </w:pPr>
      <w:r>
        <w:rPr>
          <w:sz w:val="24"/>
        </w:rPr>
        <w:t xml:space="preserve">13. Абзацы первый - двенадцатый утратили силу с 1 сентября 2020 года. - Федеральный закон от 31.07.2020 N 289-ФЗ.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 даты вынесения арбитражным судом определения о завершении реструктуризации долгов гражданина или реализации имущества гражданина полномочия финансового управляющего прекращаются.</w:t>
      </w:r>
    </w:p>
    <w:p>
      <w:pPr>
        <w:spacing w:after="120"/>
        <w:ind w:firstLine="709"/>
      </w:pPr>
      <w:r>
        <w:rPr>
          <w:sz w:val="24"/>
        </w:rPr>
        <w:t xml:space="preserve">(п. 13 в ред. Федерального закона от 29.12.2015 N 391-ФЗ)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## Статья 213.10-1. Особенности заключения мирового соглашения между гражданином и кредитором, требования которого обеспечены ипотекой жилого помещения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08.08.2024 N 298-ФЗ)</w:t>
      </w:r>
    </w:p>
    <w:p>
      <w:pPr>
        <w:spacing w:after="120"/>
        <w:ind w:firstLine="709"/>
      </w:pPr>
      <w:r>
        <w:rPr>
          <w:sz w:val="24"/>
        </w:rPr>
        <w:t xml:space="preserve">1. На любой стадии рассмотрения арбитражным судом дела о банкротстве гражданина, но не ранее истечения срока, предусмотренного пунктом 2 статьи 213.8 настоящего Федерального закона, гражданин и кредитор, требования которого обеспечены ипотекой жилого помещения (его части), если для гражданина и членов его семьи, совместно проживающих в таком жилом помещении, оно является единственным пригодным для постоянного проживания помещением и на него в соответствии с законодательством об ипотеке может быть обращено взыскание (далее в настоящей статье - жилое помещение), вправе заключить мировое соглашение, действие которого не распространяется на отношения гражданина с иными его кредиторами (далее - отдельное мировое соглашение).</w:t>
      </w:r>
    </w:p>
    <w:p>
      <w:pPr>
        <w:spacing w:after="120"/>
        <w:ind w:firstLine="709"/>
      </w:pPr>
      <w:r>
        <w:rPr>
          <w:sz w:val="24"/>
        </w:rPr>
        <w:t xml:space="preserve">2. Решение о заключении отдельного мирового соглашения со стороны должника-гражданина принимается гражданином.</w:t>
      </w:r>
    </w:p>
    <w:p>
      <w:pPr>
        <w:spacing w:after="120"/>
        <w:ind w:firstLine="709"/>
      </w:pPr>
      <w:r>
        <w:rPr>
          <w:sz w:val="24"/>
        </w:rPr>
        <w:t xml:space="preserve">Несогласие финансового управляющего с заключением отдельного мирового соглашения не является основанием для отказа в его утверждении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Для заключения отдельного мирового соглашения согласия иных кредиторов гражданина, за исключением кредитора, требования которого обеспечены ипотекой жилого помещения, не требуется.</w:t>
      </w:r>
    </w:p>
    <w:p>
      <w:pPr>
        <w:spacing w:after="120"/>
        <w:ind w:firstLine="709"/>
      </w:pPr>
      <w:r>
        <w:rPr>
          <w:sz w:val="24"/>
        </w:rPr>
        <w:t xml:space="preserve">Если жилое помещение также является предметом последующей ипотеки, в заключении отдельного мирового соглашения должны участвовать в качестве стороны все кредиторы, требования которых обеспечены ипотекой жилого помещения и включены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В заключении отдельного мирового соглашения вправе участвовать третьи лица, которые принимают на себя права и обязанности, предусмотренные отдельным мировым соглашением.</w:t>
      </w:r>
    </w:p>
    <w:p>
      <w:pPr>
        <w:spacing w:after="120"/>
        <w:ind w:firstLine="709"/>
      </w:pPr>
      <w:r>
        <w:rPr>
          <w:sz w:val="24"/>
        </w:rPr>
        <w:t xml:space="preserve">3. Отдельное мировое соглашение утверждается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4. Со дня утверждения отдельного мирового соглашения арбитражным судом наступают следующие последствия:</w:t>
      </w:r>
    </w:p>
    <w:p>
      <w:pPr>
        <w:spacing w:after="120"/>
        <w:ind w:firstLine="709"/>
      </w:pPr>
      <w:r>
        <w:rPr>
          <w:sz w:val="24"/>
        </w:rPr>
        <w:t xml:space="preserve">1) на жилое помещение и земельный участок, на котором расположено жилое помещение, не обращается взыскание в ходе процедур, применяемых в деле о банкротстве гражданина, указанные объекты не включаются в состав имущества, подлежащего реализации в случае признания гражданина банкротом и введения реализации имущества гражданина;</w:t>
      </w:r>
    </w:p>
    <w:p>
      <w:pPr>
        <w:spacing w:after="120"/>
        <w:ind w:firstLine="709"/>
      </w:pPr>
      <w:r>
        <w:rPr>
          <w:sz w:val="24"/>
        </w:rPr>
        <w:t xml:space="preserve">2) требования кредитора, обеспеченные ипотекой жилого помещения, и ипотека жилого помещения не прекращаются по основаниям, предусмотренным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3) требования кредитора, обеспеченные ипотекой жилого помещения, подлежат удовлетворению на первоначальных условиях без применения последствий, предусмотренных абзацем вторым пункта 1 статьи 126 и абзацем вторым пункта 2 статьи 213.11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4) требования кредитора, обеспеченные ипотекой жилого помещения, подлежат удовлетворению третьим лицом, участвующим в отдельном мировом соглашении, и (или) гражданином за счет его доходов, на которые не может быть обращено взыскание в соответствии с законодательством Российской Федерации об исполнительном производстве (если это не препятствует исполнению плана реструктуризации долгов гражданина), и (или) доходов, которые могут быть им получены после завершения процедур, применяемых в деле о банкротстве гражданина;</w:t>
      </w:r>
    </w:p>
    <w:p>
      <w:pPr>
        <w:spacing w:after="120"/>
        <w:ind w:firstLine="709"/>
      </w:pPr>
      <w:r>
        <w:rPr>
          <w:sz w:val="24"/>
        </w:rPr>
        <w:t xml:space="preserve">5) требования кредитора, обеспеченные ипотекой жилого помещения, исключаются из реестра требований кредиторов и не подлежат удовлетворению в ходе процедур, применяемых в деле о банкротстве гражданина.</w:t>
      </w:r>
    </w:p>
    <w:p>
      <w:pPr>
        <w:spacing w:after="120"/>
        <w:ind w:firstLine="709"/>
      </w:pPr>
      <w:r>
        <w:rPr>
          <w:sz w:val="24"/>
        </w:rPr>
        <w:t xml:space="preserve">5. Если на момент заключения отдельного мирового соглашения должником допущена просрочка исполнения требований, обеспеченных ипотекой жилого помещения, отдельное мировое соглашение должно содержать условия о порядке и сроках устранения такого нарушения.</w:t>
      </w:r>
    </w:p>
    <w:p>
      <w:pPr>
        <w:spacing w:after="120"/>
        <w:ind w:firstLine="709"/>
      </w:pPr>
      <w:r>
        <w:rPr>
          <w:sz w:val="24"/>
        </w:rPr>
        <w:t xml:space="preserve">6. Если имущества гражданина, за исключением жилого помещения (доли в праве общей собственности на жилое помещение) и земельного участка, на котором оно расположено, недостаточно для погашения требований кредиторов первой и второй очереди, отдельное мировое соглашение может быть утверждено арбитражным судом только при условии внесения на специальный банковский счет гражданина, открытый в соответствии со статьей 138 настоящего Федерального закона, денежных средств для погашения таких требований, но не более десяти процентов стоимости жилого помещения, определенной на основании отчета оценщика.</w:t>
      </w:r>
    </w:p>
    <w:p>
      <w:pPr>
        <w:spacing w:after="120"/>
        <w:ind w:firstLine="709"/>
      </w:pPr>
      <w:r>
        <w:rPr>
          <w:sz w:val="24"/>
        </w:rPr>
        <w:t xml:space="preserve">7. Утверждение отдельного мирового соглашения арбитражным судом не является основанием для прекращения производства по делу о банкротстве гражданина. Отдельное мировое соглашение исполняется лицами, его заключившими, добровольно в порядке, предусмотренном отдельным мировым соглашением.</w:t>
      </w:r>
    </w:p>
    <w:p>
      <w:pPr>
        <w:spacing w:after="120"/>
        <w:ind w:firstLine="709"/>
      </w:pPr>
      <w:r>
        <w:rPr>
          <w:sz w:val="24"/>
        </w:rPr>
        <w:t xml:space="preserve">8. Отдельное мировое соглашение не утверждается арбитражным судом в случае, если применение положений абзаца второго части первой статьи 446 Гражданского процессуального кодекса Российской Федерации и пункта 3 статьи 213.25 настоящего Федерального закона в отношении жилого помещения является необоснованным.</w:t>
      </w:r>
    </w:p>
    <w:p>
      <w:pPr>
        <w:spacing w:after="120"/>
        <w:ind w:firstLine="709"/>
      </w:pPr>
      <w:r>
        <w:rPr>
          <w:sz w:val="24"/>
        </w:rPr>
        <w:t xml:space="preserve">9. В случае отмены определения арбитражного суда об утверждении отдельного мирового соглашения, расторжения отдельного мирового соглашения или его неисполнения требования, обеспеченные ипотекой жилого помещения, в непогашенной части восстанавливаются в реестре требований кредиторов (если к этому моменту процедура, применяемая в деле о банкротстве гражданина, не завершена, производство по делу о банкротстве гражданина не прекращено), а кредитор, требования которого обеспечены ипотекой жилого помещения, вправе обратить взыскание на жилое помещение в рамках дела о банкротстве гражданина-должника по правилам, установленным настоящим Федеральным законом, вне рамок дела о банкротстве гражданина - в порядке, установленном законодательством об ипотеке, если процедура, применяемая в деле о банкротстве гражданина, завершена или производство по делу о банкротстве гражданина прекращено.</w:t>
      </w:r>
    </w:p>
    <w:p>
      <w:pPr>
        <w:spacing w:after="120"/>
        <w:ind w:firstLine="709"/>
      </w:pPr>
      <w:r>
        <w:rPr>
          <w:sz w:val="24"/>
        </w:rPr>
        <w:t xml:space="preserve">10. Положения настоящего Федерального закона, устанавливающие порядок и условия заключения мирового соглашения, требования к его форме и содержанию, порядок, условия и последствия утверждения мирового соглашения арбитражным судом, основания, порядок и последствия его расторжения, последствия неисполнения мирового соглашения, применяются к отдельному мировому соглашению в части, не противоречащей настоящей статье.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213.9</dc:title>
  <dc:creator>АРБИТРАЖ! · arbi.ru</dc:creator>
  <cp:lastModifiedBy>АРБИТРАЖ!</cp:lastModifiedBy>
  <dcterms:created xsi:type="dcterms:W3CDTF">2026-10-22T20:17:08.495Z</dcterms:created>
</cp:coreProperties>
</file>